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F9FF" w14:textId="43CAA4E6" w:rsidR="00A449BE" w:rsidRDefault="00A449BE" w:rsidP="00A449B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C6152A" w:rsidRPr="00C6152A">
        <w:rPr>
          <w:rFonts w:ascii="Arial" w:hAnsi="Arial" w:cs="Arial"/>
          <w:b/>
          <w:sz w:val="24"/>
          <w:szCs w:val="28"/>
          <w:lang w:val="en-US"/>
        </w:rPr>
        <w:t>R4-230772</w:t>
      </w:r>
      <w:r w:rsidR="00C6152A">
        <w:rPr>
          <w:rFonts w:ascii="Arial" w:hAnsi="Arial" w:cs="Arial"/>
          <w:b/>
          <w:sz w:val="24"/>
          <w:szCs w:val="28"/>
          <w:lang w:val="en-US"/>
        </w:rPr>
        <w:t>4</w:t>
      </w:r>
    </w:p>
    <w:p w14:paraId="782B92F6" w14:textId="77777777" w:rsidR="00A449BE" w:rsidRPr="001D2FBF" w:rsidRDefault="00A449BE" w:rsidP="00A449BE">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15E1B3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9BE">
        <w:rPr>
          <w:rFonts w:ascii="Arial" w:hAnsi="Arial" w:cs="Arial"/>
          <w:color w:val="000000"/>
          <w:sz w:val="22"/>
        </w:rPr>
        <w:t>8</w:t>
      </w:r>
      <w:r w:rsidR="0087661A">
        <w:rPr>
          <w:rFonts w:ascii="Arial" w:hAnsi="Arial" w:cs="Arial"/>
          <w:color w:val="000000"/>
          <w:sz w:val="22"/>
        </w:rPr>
        <w:t>.11.2</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FD4BD8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A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06DAE2AC" w:rsidR="00270832" w:rsidRPr="00D12C63" w:rsidRDefault="00270832" w:rsidP="00270832">
      <w:pPr>
        <w:spacing w:before="120" w:after="0"/>
        <w:jc w:val="both"/>
        <w:rPr>
          <w:lang w:val="en-US"/>
        </w:rPr>
      </w:pPr>
      <w:r w:rsidRPr="00D12C63">
        <w:rPr>
          <w:lang w:val="en-US"/>
        </w:rPr>
        <w:t>In the RAN</w:t>
      </w:r>
      <w:r w:rsidR="005C09C3">
        <w:rPr>
          <w:lang w:val="en-US"/>
        </w:rPr>
        <w:t>4</w:t>
      </w:r>
      <w:r w:rsidRPr="00D12C63">
        <w:rPr>
          <w:lang w:val="en-US"/>
        </w:rPr>
        <w:t>#</w:t>
      </w:r>
      <w:r w:rsidR="005C09C3">
        <w:rPr>
          <w:lang w:val="en-US"/>
        </w:rPr>
        <w:t>106-bis-</w:t>
      </w:r>
      <w:r w:rsidR="00824EAD">
        <w:rPr>
          <w:lang w:val="en-US"/>
        </w:rPr>
        <w:t>e</w:t>
      </w:r>
      <w:r w:rsidRPr="00D12C63">
        <w:rPr>
          <w:lang w:val="en-US"/>
        </w:rPr>
        <w:t xml:space="preserve"> meeting, </w:t>
      </w:r>
      <w:r w:rsidR="005C09C3">
        <w:rPr>
          <w:lang w:val="en-US"/>
        </w:rPr>
        <w:t xml:space="preserve">the discussions started based </w:t>
      </w:r>
      <w:r w:rsidR="005256CC">
        <w:rPr>
          <w:lang w:val="en-US"/>
        </w:rPr>
        <w:t>a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5C09C3">
        <w:rPr>
          <w:lang w:val="en-US"/>
        </w:rPr>
        <w:t>.</w:t>
      </w:r>
      <w:r w:rsidR="00E54FA5">
        <w:rPr>
          <w:lang w:val="en-US"/>
        </w:rPr>
        <w:t xml:space="preserve"> </w:t>
      </w:r>
      <w:r w:rsidR="005C09C3">
        <w:rPr>
          <w:lang w:val="en-US"/>
        </w:rPr>
        <w:t>The agreements and open issues are captured in the WF [1].</w:t>
      </w:r>
    </w:p>
    <w:p w14:paraId="0FECFCE7" w14:textId="7BE70106" w:rsidR="00FD3FC3" w:rsidRPr="00922D2E" w:rsidRDefault="00FD3FC3" w:rsidP="00600A02">
      <w:pPr>
        <w:spacing w:before="240"/>
        <w:jc w:val="both"/>
      </w:pPr>
      <w:r>
        <w:t xml:space="preserve">In this contribution, we </w:t>
      </w:r>
      <w:r w:rsidR="005C09C3">
        <w:t xml:space="preserve">further </w:t>
      </w:r>
      <w:r w:rsidR="00454C0D">
        <w:t xml:space="preserve">provide our views on </w:t>
      </w:r>
      <w:r w:rsidR="003A4F0A">
        <w:t>RRM impact of</w:t>
      </w:r>
      <w:r w:rsidR="00E54FA5">
        <w:t xml:space="preserve"> option A</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435F2287" w14:textId="1F3BBF5F" w:rsidR="00A46C37" w:rsidRDefault="005C09C3" w:rsidP="00A46C37">
      <w:pPr>
        <w:spacing w:before="240"/>
        <w:jc w:val="both"/>
        <w:rPr>
          <w:rFonts w:eastAsia="Times New Roman"/>
          <w:color w:val="000000" w:themeColor="text1"/>
        </w:rPr>
      </w:pPr>
      <w:r>
        <w:rPr>
          <w:lang w:val="en-US"/>
        </w:rPr>
        <w:t>Regarding the RRM impact due to supporting option A</w:t>
      </w:r>
      <w:r w:rsidR="004154F8">
        <w:rPr>
          <w:lang w:val="en-US"/>
        </w:rPr>
        <w:t>, it focusses on L1 measurement requirements, timing requirements and L3 measurement requirements.</w:t>
      </w:r>
      <w:r w:rsidR="00A46C37">
        <w:rPr>
          <w:rFonts w:eastAsia="Times New Roman"/>
          <w:color w:val="000000" w:themeColor="text1"/>
        </w:rPr>
        <w:t xml:space="preserve"> </w:t>
      </w:r>
    </w:p>
    <w:p w14:paraId="04A303B0" w14:textId="619D755C" w:rsidR="00A736ED" w:rsidRPr="00CE2619" w:rsidRDefault="00A736ED" w:rsidP="00A736ED">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RLM/BFD/BM Requirements for option A</w:t>
      </w:r>
    </w:p>
    <w:p w14:paraId="3C090E41" w14:textId="5EF4EC25" w:rsidR="006412A8" w:rsidRDefault="00F655D0" w:rsidP="00A46C37">
      <w:pPr>
        <w:spacing w:before="240"/>
        <w:jc w:val="both"/>
        <w:rPr>
          <w:color w:val="000000" w:themeColor="text1"/>
          <w:szCs w:val="24"/>
        </w:rPr>
      </w:pPr>
      <w:r>
        <w:rPr>
          <w:rFonts w:eastAsiaTheme="minorEastAsia" w:hint="eastAsia"/>
          <w:color w:val="000000" w:themeColor="text1"/>
        </w:rPr>
        <w:t>I</w:t>
      </w:r>
      <w:r>
        <w:rPr>
          <w:rFonts w:eastAsiaTheme="minorEastAsia"/>
          <w:color w:val="000000" w:themeColor="text1"/>
        </w:rPr>
        <w:t xml:space="preserve">t </w:t>
      </w:r>
      <w:r w:rsidR="00BA4476">
        <w:rPr>
          <w:rFonts w:eastAsiaTheme="minorEastAsia"/>
          <w:color w:val="000000" w:themeColor="text1"/>
        </w:rPr>
        <w:t xml:space="preserve">was agreed in the </w:t>
      </w:r>
      <w:r w:rsidR="00ED415F">
        <w:rPr>
          <w:rFonts w:eastAsiaTheme="minorEastAsia"/>
          <w:color w:val="000000" w:themeColor="text1"/>
        </w:rPr>
        <w:t>last RAN4 meeting</w:t>
      </w:r>
      <w:r w:rsidR="00A736ED">
        <w:rPr>
          <w:rFonts w:eastAsiaTheme="minorEastAsia"/>
          <w:color w:val="000000" w:themeColor="text1"/>
        </w:rPr>
        <w:t xml:space="preserve"> </w:t>
      </w:r>
      <w:r>
        <w:rPr>
          <w:rFonts w:eastAsiaTheme="minorEastAsia"/>
          <w:color w:val="000000" w:themeColor="text1"/>
        </w:rPr>
        <w:t xml:space="preserve">that </w:t>
      </w:r>
      <w:r w:rsidR="00BA4476">
        <w:rPr>
          <w:rFonts w:eastAsiaTheme="minorEastAsia"/>
          <w:color w:val="000000" w:themeColor="text1"/>
        </w:rPr>
        <w:t>there is n</w:t>
      </w:r>
      <w:r w:rsidR="00BA4476" w:rsidRPr="0044201E">
        <w:rPr>
          <w:color w:val="000000" w:themeColor="text1"/>
          <w:szCs w:val="24"/>
        </w:rPr>
        <w:t>o specification impact on RLM/BFD/BM requirements for UE supporting option A for BWP operation without restriction</w:t>
      </w:r>
      <w:r w:rsidRPr="00812FC7">
        <w:rPr>
          <w:color w:val="000000" w:themeColor="text1"/>
          <w:szCs w:val="24"/>
        </w:rPr>
        <w:t>.</w:t>
      </w:r>
      <w:r w:rsidR="00BA4476">
        <w:rPr>
          <w:color w:val="000000" w:themeColor="text1"/>
          <w:szCs w:val="24"/>
        </w:rPr>
        <w:t xml:space="preserve"> But it is not clear if there is impact on FR2 CSI-RS based RLM requirements.</w:t>
      </w:r>
    </w:p>
    <w:tbl>
      <w:tblPr>
        <w:tblStyle w:val="afff5"/>
        <w:tblW w:w="0" w:type="auto"/>
        <w:tblInd w:w="0" w:type="dxa"/>
        <w:tblLook w:val="04A0" w:firstRow="1" w:lastRow="0" w:firstColumn="1" w:lastColumn="0" w:noHBand="0" w:noVBand="1"/>
      </w:tblPr>
      <w:tblGrid>
        <w:gridCol w:w="9630"/>
      </w:tblGrid>
      <w:tr w:rsidR="005C09C3" w14:paraId="3E6604BB" w14:textId="77777777" w:rsidTr="005C09C3">
        <w:tc>
          <w:tcPr>
            <w:tcW w:w="9630" w:type="dxa"/>
          </w:tcPr>
          <w:p w14:paraId="31D76B5D" w14:textId="77777777" w:rsidR="005C09C3" w:rsidRPr="002C6D84" w:rsidRDefault="005C09C3" w:rsidP="005C09C3">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2-1</w:t>
            </w:r>
            <w:r w:rsidRPr="002C6D84">
              <w:rPr>
                <w:b/>
                <w:color w:val="000000" w:themeColor="text1"/>
                <w:u w:val="single"/>
                <w:lang w:eastAsia="ko-KR"/>
              </w:rPr>
              <w:t xml:space="preserve">: </w:t>
            </w:r>
            <w:r>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Pr>
                <w:b/>
                <w:color w:val="000000" w:themeColor="text1"/>
                <w:u w:val="single"/>
                <w:lang w:eastAsia="ko-KR"/>
              </w:rPr>
              <w:t xml:space="preserve">supporting </w:t>
            </w:r>
            <w:r w:rsidRPr="002C6D84">
              <w:rPr>
                <w:b/>
                <w:color w:val="000000" w:themeColor="text1"/>
                <w:u w:val="single"/>
                <w:lang w:eastAsia="ko-KR"/>
              </w:rPr>
              <w:t>Option A</w:t>
            </w:r>
          </w:p>
          <w:p w14:paraId="303EA3C1" w14:textId="77777777" w:rsidR="005C09C3" w:rsidRPr="00C94C5B" w:rsidRDefault="005C09C3" w:rsidP="005C09C3">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6E1CFC33" w14:textId="77777777" w:rsidR="005C09C3" w:rsidRDefault="005C09C3" w:rsidP="005C09C3">
            <w:pPr>
              <w:pStyle w:val="a3"/>
              <w:numPr>
                <w:ilvl w:val="0"/>
                <w:numId w:val="27"/>
              </w:numPr>
              <w:ind w:left="936"/>
              <w:rPr>
                <w:color w:val="000000" w:themeColor="text1"/>
                <w:lang w:eastAsia="zh-CN"/>
              </w:rPr>
            </w:pPr>
            <w:r>
              <w:rPr>
                <w:color w:val="000000" w:themeColor="text1"/>
                <w:lang w:eastAsia="zh-CN"/>
              </w:rPr>
              <w:t>In general, n</w:t>
            </w:r>
            <w:r w:rsidRPr="0044201E">
              <w:rPr>
                <w:color w:val="000000" w:themeColor="text1"/>
                <w:lang w:eastAsia="zh-CN"/>
              </w:rPr>
              <w:t>o specification impact on RLM/BFD/BM requirements for UE supporting option A for BWP operation without restriction</w:t>
            </w:r>
            <w:r w:rsidRPr="00812FC7">
              <w:rPr>
                <w:color w:val="000000" w:themeColor="text1"/>
                <w:lang w:eastAsia="zh-CN"/>
              </w:rPr>
              <w:t>.</w:t>
            </w:r>
          </w:p>
          <w:p w14:paraId="61741C14" w14:textId="60A3298B" w:rsidR="005C09C3" w:rsidRDefault="005C09C3" w:rsidP="005C09C3">
            <w:pPr>
              <w:pStyle w:val="a3"/>
              <w:numPr>
                <w:ilvl w:val="0"/>
                <w:numId w:val="27"/>
              </w:numPr>
              <w:ind w:left="936"/>
              <w:rPr>
                <w:color w:val="000000" w:themeColor="text1"/>
              </w:rPr>
            </w:pPr>
            <w:r>
              <w:rPr>
                <w:rFonts w:hint="eastAsia"/>
                <w:color w:val="000000" w:themeColor="text1"/>
                <w:lang w:eastAsia="zh-CN"/>
              </w:rPr>
              <w:t>F</w:t>
            </w:r>
            <w:r>
              <w:rPr>
                <w:color w:val="000000" w:themeColor="text1"/>
                <w:lang w:eastAsia="zh-CN"/>
              </w:rPr>
              <w:t>FS if there is impact on FR2 CSI-RS base RLM requirements specifically.</w:t>
            </w:r>
          </w:p>
        </w:tc>
      </w:tr>
    </w:tbl>
    <w:p w14:paraId="76E6B19A" w14:textId="51FEE267" w:rsidR="005C09C3" w:rsidRPr="000E6889" w:rsidRDefault="000E6889" w:rsidP="00A46C37">
      <w:pPr>
        <w:spacing w:before="240"/>
        <w:jc w:val="both"/>
        <w:rPr>
          <w:color w:val="000000" w:themeColor="text1"/>
          <w:szCs w:val="24"/>
        </w:rPr>
      </w:pPr>
      <w:r>
        <w:rPr>
          <w:color w:val="000000" w:themeColor="text1"/>
          <w:szCs w:val="24"/>
        </w:rPr>
        <w:t xml:space="preserve">In legacy </w:t>
      </w:r>
      <w:r w:rsidR="008D691C">
        <w:rPr>
          <w:color w:val="000000" w:themeColor="text1"/>
          <w:szCs w:val="24"/>
        </w:rPr>
        <w:t>RLM requirements</w:t>
      </w:r>
      <w:r>
        <w:rPr>
          <w:color w:val="000000" w:themeColor="text1"/>
          <w:szCs w:val="24"/>
        </w:rPr>
        <w:t xml:space="preserve">, there is a sharing factor </w:t>
      </w:r>
      <w:r w:rsidRPr="000E6889">
        <w:rPr>
          <w:i/>
          <w:iCs/>
          <w:color w:val="000000" w:themeColor="text1"/>
          <w:szCs w:val="24"/>
        </w:rPr>
        <w:t>P</w:t>
      </w:r>
      <w:r>
        <w:rPr>
          <w:color w:val="000000" w:themeColor="text1"/>
          <w:szCs w:val="24"/>
        </w:rPr>
        <w:t xml:space="preserve"> for RLM measurement and intra-frequency/inter-frequency measurements. When concurrent gaps are not configured, the sharing factor </w:t>
      </w:r>
      <w:r w:rsidRPr="000E6889">
        <w:rPr>
          <w:i/>
          <w:iCs/>
          <w:color w:val="000000" w:themeColor="text1"/>
          <w:szCs w:val="24"/>
        </w:rPr>
        <w:t>P</w:t>
      </w:r>
      <w:r>
        <w:rPr>
          <w:i/>
          <w:iCs/>
          <w:color w:val="000000" w:themeColor="text1"/>
          <w:szCs w:val="24"/>
        </w:rPr>
        <w:t xml:space="preserve"> </w:t>
      </w:r>
      <w:r>
        <w:rPr>
          <w:color w:val="000000" w:themeColor="text1"/>
          <w:szCs w:val="24"/>
        </w:rPr>
        <w:t>is defined as below.</w:t>
      </w:r>
    </w:p>
    <w:tbl>
      <w:tblPr>
        <w:tblStyle w:val="afff5"/>
        <w:tblW w:w="0" w:type="auto"/>
        <w:tblInd w:w="0" w:type="dxa"/>
        <w:tblLook w:val="04A0" w:firstRow="1" w:lastRow="0" w:firstColumn="1" w:lastColumn="0" w:noHBand="0" w:noVBand="1"/>
      </w:tblPr>
      <w:tblGrid>
        <w:gridCol w:w="9630"/>
      </w:tblGrid>
      <w:tr w:rsidR="000E6889" w14:paraId="1F3E746A" w14:textId="77777777" w:rsidTr="000E6889">
        <w:tc>
          <w:tcPr>
            <w:tcW w:w="9630" w:type="dxa"/>
          </w:tcPr>
          <w:p w14:paraId="15333A0F" w14:textId="77777777" w:rsidR="000E6889" w:rsidRPr="00773B29" w:rsidRDefault="000E6889" w:rsidP="000E6889">
            <w:pPr>
              <w:rPr>
                <w:rFonts w:eastAsia="?? ??"/>
              </w:rPr>
            </w:pPr>
            <w:r w:rsidRPr="00773B29">
              <w:rPr>
                <w:rFonts w:eastAsia="?? ??"/>
              </w:rPr>
              <w:t>For FR1,</w:t>
            </w:r>
          </w:p>
          <w:p w14:paraId="6946FFAE" w14:textId="77777777" w:rsidR="000E6889" w:rsidRPr="009C5807" w:rsidRDefault="000E6889" w:rsidP="000E6889">
            <w:pPr>
              <w:pStyle w:val="B10"/>
            </w:pPr>
            <w:r w:rsidRPr="009C5807">
              <w:t>-</w:t>
            </w:r>
            <w:r w:rsidRPr="009C5807">
              <w:tab/>
            </w:r>
            <w:bookmarkStart w:id="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5"/>
            <w:r w:rsidRPr="009C5807">
              <w:t xml:space="preserve">, </w:t>
            </w:r>
            <w:r w:rsidRPr="003A703F">
              <w:rPr>
                <w:highlight w:val="yellow"/>
              </w:rPr>
              <w:t xml:space="preserve">when in the monitored cell there are </w:t>
            </w:r>
            <w:r w:rsidRPr="003A703F">
              <w:rPr>
                <w:rFonts w:hint="eastAsia"/>
                <w:highlight w:val="yellow"/>
                <w:lang w:eastAsia="zh-TW"/>
              </w:rPr>
              <w:t>GAP</w:t>
            </w:r>
            <w:r w:rsidRPr="003A703F">
              <w:rPr>
                <w:highlight w:val="yellow"/>
              </w:rPr>
              <w:t xml:space="preserve">s configured for intra-frequency, inter-frequency or inter-RAT measurements, and these </w:t>
            </w:r>
            <w:r w:rsidRPr="003A703F">
              <w:rPr>
                <w:rFonts w:hint="eastAsia"/>
                <w:highlight w:val="yellow"/>
                <w:lang w:eastAsia="zh-TW"/>
              </w:rPr>
              <w:t>GAP</w:t>
            </w:r>
            <w:r w:rsidRPr="003A703F">
              <w:rPr>
                <w:highlight w:val="yellow"/>
              </w:rPr>
              <w:t>s] are overlapping with some but not all occasions of the CSI-RS</w:t>
            </w:r>
            <w:r w:rsidRPr="009C5807">
              <w:t>; and</w:t>
            </w:r>
          </w:p>
          <w:p w14:paraId="63CB92D2" w14:textId="77777777" w:rsidR="000E6889" w:rsidRPr="009C5807" w:rsidRDefault="000E6889" w:rsidP="000E688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3CC6F9D" w14:textId="77777777" w:rsidR="000E6889" w:rsidRPr="00773B29" w:rsidRDefault="000E6889" w:rsidP="000E6889">
            <w:pPr>
              <w:rPr>
                <w:rFonts w:eastAsia="?? ??"/>
              </w:rPr>
            </w:pPr>
            <w:r w:rsidRPr="00773B29">
              <w:rPr>
                <w:rFonts w:eastAsia="?? ??"/>
              </w:rPr>
              <w:t>For FR2,</w:t>
            </w:r>
          </w:p>
          <w:p w14:paraId="24E28E0A" w14:textId="77777777" w:rsidR="000E6889" w:rsidRPr="009C5807" w:rsidRDefault="000E6889" w:rsidP="000E6889">
            <w:pPr>
              <w:pStyle w:val="B10"/>
            </w:pPr>
            <w:r w:rsidRPr="009C5807">
              <w:t>-</w:t>
            </w:r>
            <w:r w:rsidRPr="009C5807">
              <w:tab/>
              <w:t xml:space="preserve">P=1, </w:t>
            </w:r>
            <w:r w:rsidRPr="003A703F">
              <w:rPr>
                <w:highlight w:val="yellow"/>
              </w:rPr>
              <w:t>when the RLM-RS resource is not overlapped with measurement gap and also not overlapped with SMTC occasion.</w:t>
            </w:r>
          </w:p>
          <w:p w14:paraId="226FCB5C" w14:textId="77777777" w:rsidR="000E6889" w:rsidRPr="009C5807" w:rsidRDefault="000E6889" w:rsidP="000E6889">
            <w:pPr>
              <w:pStyle w:val="B10"/>
            </w:pPr>
            <w:r w:rsidRPr="009C5807">
              <w:lastRenderedPageBreak/>
              <w:t>-</w:t>
            </w:r>
            <w:r w:rsidRPr="009C5807">
              <w:tab/>
            </w:r>
            <w:bookmarkStart w:id="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35D944F7" w14:textId="77777777" w:rsidR="000E6889" w:rsidRPr="009C5807" w:rsidRDefault="000E6889" w:rsidP="000E6889">
            <w:pPr>
              <w:pStyle w:val="B10"/>
            </w:pPr>
            <w:r w:rsidRPr="009C5807">
              <w:t>-</w:t>
            </w:r>
            <w:r w:rsidRPr="009C5807">
              <w:tab/>
            </w:r>
            <w:bookmarkStart w:id="7"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6B378893" w14:textId="77777777" w:rsidR="000E6889" w:rsidRDefault="000E6889" w:rsidP="000E6889">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C7F6F3B" w14:textId="77777777" w:rsidR="000E6889" w:rsidRPr="009C5807" w:rsidRDefault="000E6889" w:rsidP="000E6889">
            <w:pPr>
              <w:pStyle w:val="B10"/>
            </w:pPr>
            <w:r w:rsidRPr="009C5807">
              <w:t>-</w:t>
            </w:r>
            <w:r w:rsidRPr="009C5807">
              <w:tab/>
            </w:r>
            <w:bookmarkStart w:id="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4FDAFFC7" w14:textId="77777777" w:rsidR="000E6889" w:rsidRPr="00115E3F" w:rsidRDefault="000E6889" w:rsidP="000E6889">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F934ADD" w14:textId="77777777" w:rsidR="000E6889" w:rsidRPr="00115E3F" w:rsidRDefault="000E6889" w:rsidP="000E6889">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0ABC464" w14:textId="77777777" w:rsidR="000E6889" w:rsidRPr="009C5807" w:rsidRDefault="000E6889" w:rsidP="000E688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089A34CE" w14:textId="77777777" w:rsidR="000E6889" w:rsidRPr="009C5807" w:rsidRDefault="000E6889" w:rsidP="000E688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1141AAB4" w14:textId="67230454" w:rsidR="000E6889" w:rsidRDefault="000E6889" w:rsidP="000E6889">
            <w:pPr>
              <w:pStyle w:val="B10"/>
              <w:rPr>
                <w:color w:val="000000" w:themeColor="text1"/>
                <w:szCs w:val="24"/>
              </w:rPr>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tc>
      </w:tr>
    </w:tbl>
    <w:p w14:paraId="04BD4ABD" w14:textId="1C8D34FA" w:rsidR="00CC0283" w:rsidRDefault="000E6889" w:rsidP="00A46C37">
      <w:pPr>
        <w:spacing w:before="240"/>
        <w:jc w:val="both"/>
        <w:rPr>
          <w:color w:val="000000" w:themeColor="text1"/>
          <w:szCs w:val="24"/>
        </w:rPr>
      </w:pPr>
      <w:r>
        <w:rPr>
          <w:color w:val="000000" w:themeColor="text1"/>
          <w:szCs w:val="24"/>
        </w:rPr>
        <w:lastRenderedPageBreak/>
        <w:t>When CD-SSB is within active BWP, the sharing factor</w:t>
      </w:r>
      <w:r w:rsidR="005B19A6">
        <w:rPr>
          <w:color w:val="000000" w:themeColor="text1"/>
          <w:szCs w:val="24"/>
        </w:rPr>
        <w:t xml:space="preserve"> for FR2 RLM measurement takes SMTC occasion for intra-frequency measurement and GAP for </w:t>
      </w:r>
      <w:r w:rsidR="007148E7">
        <w:rPr>
          <w:color w:val="000000" w:themeColor="text1"/>
          <w:szCs w:val="24"/>
        </w:rPr>
        <w:t>L3</w:t>
      </w:r>
      <w:r w:rsidR="005B19A6">
        <w:rPr>
          <w:color w:val="000000" w:themeColor="text1"/>
          <w:szCs w:val="24"/>
        </w:rPr>
        <w:t xml:space="preserve"> measurement into consideration. </w:t>
      </w:r>
      <w:r w:rsidR="009B6526">
        <w:rPr>
          <w:color w:val="000000" w:themeColor="text1"/>
          <w:szCs w:val="24"/>
        </w:rPr>
        <w:t xml:space="preserve">However, when CD-SSB is outside active BWP, the intra-frequency measurement is also performed within GAP, rather than on SMTC occasions outside GAP. Therefore, the sharing factor should only consider overlap between RLM-RS resource and GAP. </w:t>
      </w:r>
    </w:p>
    <w:p w14:paraId="40C263F9" w14:textId="0CCF3439" w:rsidR="00CC0283" w:rsidRDefault="009B6526" w:rsidP="00A46C37">
      <w:pPr>
        <w:spacing w:before="240"/>
        <w:jc w:val="both"/>
        <w:rPr>
          <w:color w:val="000000" w:themeColor="text1"/>
          <w:szCs w:val="24"/>
        </w:rPr>
      </w:pPr>
      <w:r>
        <w:rPr>
          <w:rFonts w:hint="eastAsia"/>
          <w:color w:val="000000" w:themeColor="text1"/>
          <w:szCs w:val="24"/>
        </w:rPr>
        <w:t>T</w:t>
      </w:r>
      <w:r>
        <w:rPr>
          <w:color w:val="000000" w:themeColor="text1"/>
          <w:szCs w:val="24"/>
        </w:rPr>
        <w:t xml:space="preserve">he sharing factor FR1 </w:t>
      </w:r>
      <w:r w:rsidR="007148E7">
        <w:rPr>
          <w:color w:val="000000" w:themeColor="text1"/>
          <w:szCs w:val="24"/>
        </w:rPr>
        <w:t xml:space="preserve">RLM </w:t>
      </w:r>
      <w:r>
        <w:rPr>
          <w:color w:val="000000" w:themeColor="text1"/>
          <w:szCs w:val="24"/>
        </w:rPr>
        <w:t>measurement</w:t>
      </w:r>
      <w:r w:rsidR="007148E7">
        <w:rPr>
          <w:color w:val="000000" w:themeColor="text1"/>
          <w:szCs w:val="24"/>
        </w:rPr>
        <w:t xml:space="preserve"> only takes GAP for L3 measurement into consideration. </w:t>
      </w:r>
      <w:r w:rsidR="00826791">
        <w:rPr>
          <w:color w:val="000000" w:themeColor="text1"/>
          <w:szCs w:val="24"/>
        </w:rPr>
        <w:t>It is reasonable to define same requirements for FR2 RLM measurement when CD-SSB is outside active BWP.</w:t>
      </w:r>
    </w:p>
    <w:p w14:paraId="3326257F" w14:textId="4C49B22C" w:rsidR="00826791" w:rsidRDefault="00826791" w:rsidP="00A46C37">
      <w:pPr>
        <w:spacing w:before="240"/>
        <w:jc w:val="both"/>
        <w:rPr>
          <w:color w:val="000000" w:themeColor="text1"/>
          <w:szCs w:val="24"/>
        </w:rPr>
      </w:pPr>
      <w:r>
        <w:rPr>
          <w:rFonts w:hint="eastAsia"/>
          <w:color w:val="000000" w:themeColor="text1"/>
          <w:szCs w:val="24"/>
        </w:rPr>
        <w:t>I</w:t>
      </w:r>
      <w:r>
        <w:rPr>
          <w:color w:val="000000" w:themeColor="text1"/>
          <w:szCs w:val="24"/>
        </w:rPr>
        <w:t>n addition to FR2 RLM measurement, the requirements for FR2 BM/BFD are same in terms of sharing factor between L1 measurement and L3 measurement.</w:t>
      </w:r>
      <w:r w:rsidR="00A1750B">
        <w:rPr>
          <w:color w:val="000000" w:themeColor="text1"/>
          <w:szCs w:val="24"/>
        </w:rPr>
        <w:t xml:space="preserve"> The update should be made for all the FR2 RLM/BM/BFD measurement requirements</w:t>
      </w:r>
      <w:r w:rsidR="00F54822">
        <w:rPr>
          <w:color w:val="000000" w:themeColor="text1"/>
          <w:szCs w:val="24"/>
        </w:rPr>
        <w:t>.</w:t>
      </w:r>
    </w:p>
    <w:p w14:paraId="2A2CA0D2" w14:textId="65041AD4" w:rsidR="00F54822" w:rsidRDefault="00F54822" w:rsidP="00A46C37">
      <w:pPr>
        <w:spacing w:before="240"/>
        <w:jc w:val="both"/>
        <w:rPr>
          <w:color w:val="000000" w:themeColor="text1"/>
          <w:szCs w:val="24"/>
        </w:rPr>
      </w:pPr>
      <w:r>
        <w:rPr>
          <w:rFonts w:hint="eastAsia"/>
          <w:color w:val="000000" w:themeColor="text1"/>
          <w:szCs w:val="24"/>
        </w:rPr>
        <w:t>I</w:t>
      </w:r>
      <w:r>
        <w:rPr>
          <w:color w:val="000000" w:themeColor="text1"/>
          <w:szCs w:val="24"/>
        </w:rPr>
        <w:t>n the last meeting, it was agreed that following requirements should be applicable to option B-1-1.</w:t>
      </w:r>
    </w:p>
    <w:p w14:paraId="34E12AAB" w14:textId="77777777" w:rsidR="00F54822" w:rsidRDefault="00F54822" w:rsidP="00F54822">
      <w:pPr>
        <w:pStyle w:val="a3"/>
        <w:numPr>
          <w:ilvl w:val="0"/>
          <w:numId w:val="27"/>
        </w:numPr>
        <w:ind w:left="720"/>
        <w:rPr>
          <w:color w:val="000000" w:themeColor="text1"/>
        </w:rPr>
      </w:pPr>
      <w:r w:rsidRPr="008A3C1C">
        <w:rPr>
          <w:color w:val="000000" w:themeColor="text1"/>
        </w:rPr>
        <w:t xml:space="preserve">Existing SSB based RLM/BFD/CBD/BM measurement requirements in clause 8.1, 8.5, 9.5 and 9.8 are to be made applicable for </w:t>
      </w:r>
      <w:r>
        <w:rPr>
          <w:color w:val="000000" w:themeColor="text1"/>
        </w:rPr>
        <w:t xml:space="preserve">UE </w:t>
      </w:r>
      <w:r w:rsidRPr="008A3C1C">
        <w:rPr>
          <w:color w:val="000000" w:themeColor="text1"/>
        </w:rPr>
        <w:t>supporting option B-1-1.</w:t>
      </w:r>
    </w:p>
    <w:p w14:paraId="6FE4BADA" w14:textId="7E49FED6" w:rsidR="00F54822" w:rsidRPr="00F54822" w:rsidRDefault="00F54822" w:rsidP="00A46C37">
      <w:pPr>
        <w:spacing w:before="240"/>
        <w:jc w:val="both"/>
        <w:rPr>
          <w:color w:val="000000" w:themeColor="text1"/>
          <w:szCs w:val="24"/>
          <w:lang w:val="en-US"/>
        </w:rPr>
      </w:pPr>
      <w:r>
        <w:rPr>
          <w:color w:val="000000" w:themeColor="text1"/>
          <w:szCs w:val="24"/>
          <w:lang w:val="en-US"/>
        </w:rPr>
        <w:t xml:space="preserve">Thus, existing </w:t>
      </w:r>
      <w:r w:rsidR="00492334">
        <w:rPr>
          <w:color w:val="000000" w:themeColor="text1"/>
          <w:szCs w:val="24"/>
          <w:lang w:val="en-US"/>
        </w:rPr>
        <w:t xml:space="preserve">requirements for FR2 </w:t>
      </w:r>
      <w:r>
        <w:rPr>
          <w:color w:val="000000" w:themeColor="text1"/>
          <w:szCs w:val="24"/>
          <w:lang w:val="en-US"/>
        </w:rPr>
        <w:t xml:space="preserve">CSI-RS based RLM/BFD/CBD/BM measurement </w:t>
      </w:r>
      <w:r w:rsidR="00492334">
        <w:rPr>
          <w:color w:val="000000" w:themeColor="text1"/>
          <w:szCs w:val="24"/>
          <w:lang w:val="en-US"/>
        </w:rPr>
        <w:t>in clauses 8.1, 8.5, 9.5 and 9.8 should be updated for UE supporting option A.</w:t>
      </w:r>
    </w:p>
    <w:p w14:paraId="1114B881" w14:textId="59A422C9" w:rsidR="00826791" w:rsidRDefault="00826791" w:rsidP="00826791">
      <w:pPr>
        <w:jc w:val="both"/>
        <w:rPr>
          <w:b/>
          <w:bCs/>
          <w:i/>
          <w:iCs/>
        </w:rPr>
      </w:pPr>
      <w:r>
        <w:rPr>
          <w:b/>
          <w:bCs/>
          <w:i/>
          <w:iCs/>
        </w:rPr>
        <w:t>Proposal 1</w:t>
      </w:r>
      <w:r w:rsidRPr="00515EAB">
        <w:rPr>
          <w:b/>
          <w:bCs/>
          <w:i/>
          <w:iCs/>
        </w:rPr>
        <w:t xml:space="preserve">: </w:t>
      </w:r>
      <w:r w:rsidR="00492334">
        <w:rPr>
          <w:b/>
          <w:bCs/>
          <w:i/>
          <w:iCs/>
        </w:rPr>
        <w:t>E</w:t>
      </w:r>
      <w:r w:rsidR="00492334" w:rsidRPr="00492334">
        <w:rPr>
          <w:b/>
          <w:bCs/>
          <w:i/>
          <w:iCs/>
        </w:rPr>
        <w:t xml:space="preserve">xisting </w:t>
      </w:r>
      <w:r w:rsidR="00492334">
        <w:rPr>
          <w:b/>
          <w:bCs/>
          <w:i/>
          <w:iCs/>
        </w:rPr>
        <w:t xml:space="preserve">requirements for </w:t>
      </w:r>
      <w:r w:rsidR="00492334" w:rsidRPr="00492334">
        <w:rPr>
          <w:b/>
          <w:bCs/>
          <w:i/>
          <w:iCs/>
        </w:rPr>
        <w:t>FR2 CSI-RS based RLM/BFD/CBD/BM measurement</w:t>
      </w:r>
      <w:r w:rsidR="00492334">
        <w:rPr>
          <w:b/>
          <w:bCs/>
          <w:i/>
          <w:iCs/>
        </w:rPr>
        <w:t>s</w:t>
      </w:r>
      <w:r w:rsidR="00492334" w:rsidRPr="00492334">
        <w:rPr>
          <w:b/>
          <w:bCs/>
          <w:i/>
          <w:iCs/>
        </w:rPr>
        <w:t xml:space="preserve"> in clauses 8.1, 8.5, 9.5 and 9.8 should be updated </w:t>
      </w:r>
      <w:r w:rsidR="00492334">
        <w:rPr>
          <w:b/>
          <w:bCs/>
          <w:i/>
          <w:iCs/>
        </w:rPr>
        <w:t xml:space="preserve">by taking intra-frequency measurement with GAP into consideration </w:t>
      </w:r>
      <w:r w:rsidR="00492334" w:rsidRPr="00492334">
        <w:rPr>
          <w:b/>
          <w:bCs/>
          <w:i/>
          <w:iCs/>
        </w:rPr>
        <w:t>for UE supporting option A</w:t>
      </w:r>
      <w:r>
        <w:rPr>
          <w:b/>
          <w:bCs/>
          <w:i/>
          <w:iCs/>
        </w:rPr>
        <w:t>.</w:t>
      </w:r>
    </w:p>
    <w:p w14:paraId="0F8C5432" w14:textId="1C2495FA" w:rsidR="00401959" w:rsidRDefault="00401959" w:rsidP="00401959">
      <w:pPr>
        <w:jc w:val="both"/>
        <w:rPr>
          <w:b/>
          <w:bCs/>
          <w:i/>
          <w:iCs/>
        </w:rPr>
      </w:pPr>
      <w:r>
        <w:rPr>
          <w:b/>
          <w:bCs/>
          <w:i/>
          <w:iCs/>
        </w:rPr>
        <w:lastRenderedPageBreak/>
        <w:t>Proposal 2</w:t>
      </w:r>
      <w:r w:rsidRPr="00515EAB">
        <w:rPr>
          <w:b/>
          <w:bCs/>
          <w:i/>
          <w:iCs/>
        </w:rPr>
        <w:t xml:space="preserve">: </w:t>
      </w:r>
      <w:r w:rsidR="001C2886">
        <w:rPr>
          <w:b/>
          <w:bCs/>
          <w:i/>
          <w:iCs/>
        </w:rPr>
        <w:t>When CD-SSB is outside active BWP, t</w:t>
      </w:r>
      <w:r>
        <w:rPr>
          <w:b/>
          <w:bCs/>
          <w:i/>
          <w:iCs/>
        </w:rPr>
        <w:t xml:space="preserve">he sharing factor P for FR2 </w:t>
      </w:r>
      <w:r w:rsidR="001C2886" w:rsidRPr="00492334">
        <w:rPr>
          <w:b/>
          <w:bCs/>
          <w:i/>
          <w:iCs/>
        </w:rPr>
        <w:t>CSI-RS based RLM/BFD/CBD/BM measurement</w:t>
      </w:r>
      <w:r w:rsidR="001C2886">
        <w:rPr>
          <w:b/>
          <w:bCs/>
          <w:i/>
          <w:iCs/>
        </w:rPr>
        <w:t>s is defined as below.</w:t>
      </w:r>
    </w:p>
    <w:p w14:paraId="7CC17B00" w14:textId="457B1607" w:rsidR="00401959" w:rsidRPr="00D22D07" w:rsidRDefault="00401959" w:rsidP="00401959">
      <w:pPr>
        <w:rPr>
          <w:rFonts w:eastAsia="?? ??"/>
          <w:b/>
          <w:bCs/>
        </w:rPr>
      </w:pPr>
      <w:r w:rsidRPr="00D22D07">
        <w:rPr>
          <w:rFonts w:eastAsia="?? ??"/>
          <w:b/>
          <w:bCs/>
        </w:rPr>
        <w:t>For FR2 when UE CD-SSB is outside active BWP</w:t>
      </w:r>
      <w:r w:rsidR="001C2886" w:rsidRPr="00D22D07">
        <w:rPr>
          <w:rFonts w:eastAsia="?? ??"/>
          <w:b/>
          <w:bCs/>
        </w:rPr>
        <w:t xml:space="preserve"> and UE is not supporting option B-1-1 and option B-1-2</w:t>
      </w:r>
      <w:r w:rsidRPr="00D22D07">
        <w:rPr>
          <w:rFonts w:eastAsia="?? ??"/>
          <w:b/>
          <w:bCs/>
        </w:rPr>
        <w:t>,</w:t>
      </w:r>
    </w:p>
    <w:p w14:paraId="2598AB28" w14:textId="6798A60F" w:rsidR="00401959" w:rsidRPr="00D22D07" w:rsidRDefault="00401959" w:rsidP="00401959">
      <w:pPr>
        <w:pStyle w:val="B10"/>
        <w:rPr>
          <w:b/>
          <w:bCs/>
        </w:rPr>
      </w:pPr>
      <w:r w:rsidRPr="00D22D07">
        <w:rPr>
          <w:b/>
          <w:bCs/>
        </w:rPr>
        <w:t>-</w:t>
      </w:r>
      <w:r w:rsidRPr="00D22D07">
        <w:rPr>
          <w:b/>
          <w:bCs/>
        </w:rPr>
        <w:tab/>
      </w: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CSI-RS</m:t>
                    </m:r>
                  </m:sub>
                </m:sSub>
              </m:num>
              <m:den>
                <m:r>
                  <m:rPr>
                    <m:sty m:val="bi"/>
                  </m:rPr>
                  <w:rPr>
                    <w:rFonts w:ascii="Cambria Math" w:hAnsi="Cambria Math"/>
                  </w:rPr>
                  <m:t>xRP</m:t>
                </m:r>
              </m:den>
            </m:f>
          </m:den>
        </m:f>
      </m:oMath>
      <w:r w:rsidRPr="00D22D07">
        <w:rPr>
          <w:b/>
          <w:bCs/>
        </w:rPr>
        <w:t xml:space="preserve">, when in the monitored cell there are </w:t>
      </w:r>
      <w:r w:rsidRPr="00D22D07">
        <w:rPr>
          <w:rFonts w:hint="eastAsia"/>
          <w:b/>
          <w:bCs/>
          <w:lang w:eastAsia="zh-TW"/>
        </w:rPr>
        <w:t>GAP</w:t>
      </w:r>
      <w:r w:rsidRPr="00D22D07">
        <w:rPr>
          <w:b/>
          <w:bCs/>
        </w:rPr>
        <w:t xml:space="preserve">s configured for intra-frequency, inter-frequency or inter-RAT measurements, and these </w:t>
      </w:r>
      <w:r w:rsidRPr="00D22D07">
        <w:rPr>
          <w:rFonts w:hint="eastAsia"/>
          <w:b/>
          <w:bCs/>
          <w:lang w:eastAsia="zh-TW"/>
        </w:rPr>
        <w:t>GAP</w:t>
      </w:r>
      <w:r w:rsidRPr="00D22D07">
        <w:rPr>
          <w:b/>
          <w:bCs/>
        </w:rPr>
        <w:t>s are overlapping with some but not all occasions of the CSI-RS; and</w:t>
      </w:r>
    </w:p>
    <w:p w14:paraId="6CEAF69E" w14:textId="77777777" w:rsidR="00401959" w:rsidRPr="00D22D07" w:rsidRDefault="00401959" w:rsidP="00401959">
      <w:pPr>
        <w:pStyle w:val="B10"/>
        <w:rPr>
          <w:b/>
          <w:bCs/>
        </w:rPr>
      </w:pPr>
      <w:r w:rsidRPr="00D22D07">
        <w:rPr>
          <w:b/>
          <w:bCs/>
        </w:rPr>
        <w:t>-</w:t>
      </w:r>
      <w:r w:rsidRPr="00D22D07">
        <w:rPr>
          <w:b/>
          <w:bCs/>
        </w:rPr>
        <w:tab/>
        <w:t xml:space="preserve">P=1 when in the monitored cell there are no </w:t>
      </w:r>
      <w:r w:rsidRPr="00D22D07">
        <w:rPr>
          <w:rFonts w:hint="eastAsia"/>
          <w:b/>
          <w:bCs/>
          <w:lang w:eastAsia="zh-TW"/>
        </w:rPr>
        <w:t>GAP</w:t>
      </w:r>
      <w:r w:rsidRPr="00D22D07">
        <w:rPr>
          <w:b/>
          <w:bCs/>
        </w:rPr>
        <w:t>s overlapping with any occasion of the CSI-RS.</w:t>
      </w:r>
    </w:p>
    <w:p w14:paraId="08E81FCD" w14:textId="77777777" w:rsidR="005C09C3" w:rsidRPr="00A736ED" w:rsidRDefault="005C09C3" w:rsidP="00A46C37">
      <w:pPr>
        <w:spacing w:before="240"/>
        <w:jc w:val="both"/>
        <w:rPr>
          <w:color w:val="000000" w:themeColor="text1"/>
          <w:szCs w:val="24"/>
        </w:rPr>
      </w:pPr>
    </w:p>
    <w:p w14:paraId="556F61FC" w14:textId="4A5E466C" w:rsidR="0006364D" w:rsidRPr="0046019F" w:rsidRDefault="0046019F" w:rsidP="0046019F">
      <w:pPr>
        <w:pStyle w:val="2"/>
        <w:numPr>
          <w:ilvl w:val="0"/>
          <w:numId w:val="0"/>
        </w:numPr>
        <w:rPr>
          <w:lang w:val="en-US"/>
        </w:rPr>
      </w:pPr>
      <w:r>
        <w:rPr>
          <w:lang w:val="en-US"/>
        </w:rPr>
        <w:t xml:space="preserve">2.2. </w:t>
      </w:r>
      <w:r w:rsidR="0006364D" w:rsidRPr="0046019F">
        <w:rPr>
          <w:lang w:val="en-US"/>
        </w:rPr>
        <w:t>Timing requirements for option A</w:t>
      </w:r>
    </w:p>
    <w:p w14:paraId="658BFC73" w14:textId="45D037D6" w:rsidR="005C09C3" w:rsidRDefault="00BB641A" w:rsidP="00A46C37">
      <w:pPr>
        <w:spacing w:before="240"/>
        <w:jc w:val="both"/>
        <w:rPr>
          <w:color w:val="000000" w:themeColor="text1"/>
          <w:szCs w:val="24"/>
        </w:rPr>
      </w:pPr>
      <w:r>
        <w:rPr>
          <w:rFonts w:hint="eastAsia"/>
          <w:color w:val="000000" w:themeColor="text1"/>
          <w:szCs w:val="24"/>
        </w:rPr>
        <w:t>T</w:t>
      </w:r>
      <w:r>
        <w:rPr>
          <w:color w:val="000000" w:themeColor="text1"/>
          <w:szCs w:val="24"/>
        </w:rPr>
        <w:t>here were discussions on timing requirements for option A.</w:t>
      </w:r>
    </w:p>
    <w:tbl>
      <w:tblPr>
        <w:tblStyle w:val="afff5"/>
        <w:tblW w:w="0" w:type="auto"/>
        <w:tblInd w:w="0" w:type="dxa"/>
        <w:tblLook w:val="04A0" w:firstRow="1" w:lastRow="0" w:firstColumn="1" w:lastColumn="0" w:noHBand="0" w:noVBand="1"/>
      </w:tblPr>
      <w:tblGrid>
        <w:gridCol w:w="9630"/>
      </w:tblGrid>
      <w:tr w:rsidR="005C09C3" w14:paraId="4ED07D0B" w14:textId="77777777" w:rsidTr="005C09C3">
        <w:tc>
          <w:tcPr>
            <w:tcW w:w="9630" w:type="dxa"/>
          </w:tcPr>
          <w:p w14:paraId="4F5738F9" w14:textId="77777777" w:rsidR="00D22D07" w:rsidRPr="0053513E" w:rsidRDefault="00D22D07" w:rsidP="00D22D07">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603177A8" w14:textId="77777777" w:rsidR="00D22D07" w:rsidRDefault="00D22D07" w:rsidP="00D22D07">
            <w:pPr>
              <w:spacing w:afterLines="50" w:after="120"/>
              <w:rPr>
                <w:color w:val="000000" w:themeColor="text1"/>
                <w:szCs w:val="24"/>
                <w:lang w:eastAsia="zh-CN"/>
              </w:rPr>
            </w:pPr>
            <w:r w:rsidRPr="00D81440">
              <w:rPr>
                <w:b/>
                <w:bCs/>
                <w:color w:val="0070C0"/>
                <w:szCs w:val="24"/>
                <w:lang w:eastAsia="zh-CN"/>
              </w:rPr>
              <w:t xml:space="preserve">&lt;Way forward &gt;: </w:t>
            </w:r>
          </w:p>
          <w:p w14:paraId="64C841A5" w14:textId="77777777" w:rsidR="00D22D07" w:rsidRPr="0053513E" w:rsidRDefault="00D22D07" w:rsidP="00D22D07">
            <w:pPr>
              <w:pStyle w:val="a3"/>
              <w:numPr>
                <w:ilvl w:val="0"/>
                <w:numId w:val="27"/>
              </w:numPr>
              <w:ind w:left="720"/>
              <w:rPr>
                <w:color w:val="000000" w:themeColor="text1"/>
                <w:lang w:eastAsia="zh-CN"/>
              </w:rPr>
            </w:pPr>
            <w:r w:rsidRPr="0053513E">
              <w:rPr>
                <w:color w:val="000000" w:themeColor="text1"/>
                <w:lang w:eastAsia="zh-CN"/>
              </w:rPr>
              <w:t>Proposals</w:t>
            </w:r>
          </w:p>
          <w:p w14:paraId="718B3A12" w14:textId="77777777" w:rsidR="00D22D07" w:rsidRPr="0053513E" w:rsidRDefault="00D22D07" w:rsidP="00D22D07">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r>
              <w:rPr>
                <w:color w:val="000000" w:themeColor="text1"/>
                <w:lang w:eastAsia="zh-CN"/>
              </w:rPr>
              <w:t>(Ericsson, Apple, Nokia, Intel, Huawei, CATT, MediaTek, OPPO)</w:t>
            </w:r>
          </w:p>
          <w:p w14:paraId="053FAA4C" w14:textId="77777777" w:rsidR="00D22D07" w:rsidRPr="0053513E" w:rsidRDefault="00D22D07" w:rsidP="00D22D07">
            <w:pPr>
              <w:pStyle w:val="a3"/>
              <w:numPr>
                <w:ilvl w:val="2"/>
                <w:numId w:val="27"/>
              </w:numPr>
              <w:ind w:left="2376"/>
              <w:rPr>
                <w:color w:val="000000" w:themeColor="text1"/>
                <w:lang w:eastAsia="zh-CN"/>
              </w:rPr>
            </w:pPr>
            <w:r w:rsidRPr="00094E10">
              <w:rPr>
                <w:color w:val="000000" w:themeColor="text1"/>
                <w:lang w:eastAsia="zh-CN"/>
              </w:rPr>
              <w:t>No clarifications on existing timing requirements are needed.</w:t>
            </w:r>
          </w:p>
          <w:p w14:paraId="7674CC7F" w14:textId="77777777" w:rsidR="00D22D07" w:rsidRPr="0053513E" w:rsidRDefault="00D22D07" w:rsidP="00D22D07">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r>
              <w:rPr>
                <w:color w:val="000000" w:themeColor="text1"/>
                <w:lang w:eastAsia="zh-CN"/>
              </w:rPr>
              <w:t>(vivo)</w:t>
            </w:r>
          </w:p>
          <w:p w14:paraId="79D60863" w14:textId="77777777" w:rsidR="00D22D07" w:rsidRPr="00094E10" w:rsidRDefault="00D22D07" w:rsidP="00D22D07">
            <w:pPr>
              <w:pStyle w:val="a3"/>
              <w:numPr>
                <w:ilvl w:val="2"/>
                <w:numId w:val="27"/>
              </w:numPr>
              <w:overflowPunct w:val="0"/>
              <w:autoSpaceDE w:val="0"/>
              <w:autoSpaceDN w:val="0"/>
              <w:adjustRightInd w:val="0"/>
              <w:ind w:left="2376"/>
              <w:textAlignment w:val="baseline"/>
              <w:rPr>
                <w:color w:val="000000" w:themeColor="text1"/>
                <w:lang w:eastAsia="zh-CN"/>
              </w:rPr>
            </w:pPr>
            <w:r w:rsidRPr="00094E10">
              <w:rPr>
                <w:color w:val="000000" w:themeColor="text1"/>
                <w:lang w:eastAsia="zh-CN"/>
              </w:rPr>
              <w:t>It is clarified in the spec that existing timing requirements for non-</w:t>
            </w:r>
            <w:proofErr w:type="spellStart"/>
            <w:r w:rsidRPr="00094E10">
              <w:rPr>
                <w:color w:val="000000" w:themeColor="text1"/>
                <w:lang w:eastAsia="zh-CN"/>
              </w:rPr>
              <w:t>RedCap</w:t>
            </w:r>
            <w:proofErr w:type="spellEnd"/>
            <w:r w:rsidRPr="00094E10">
              <w:rPr>
                <w:color w:val="000000" w:themeColor="text1"/>
                <w:lang w:eastAsia="zh-CN"/>
              </w:rPr>
              <w:t xml:space="preserve"> UE are applicable regardless of whether SSB is within active BWP or not.</w:t>
            </w:r>
          </w:p>
          <w:p w14:paraId="230CBFAB" w14:textId="77777777" w:rsidR="00D22D07" w:rsidRPr="0053513E" w:rsidRDefault="00D22D07" w:rsidP="00D22D07">
            <w:pPr>
              <w:pStyle w:val="a3"/>
              <w:numPr>
                <w:ilvl w:val="2"/>
                <w:numId w:val="27"/>
              </w:numPr>
              <w:ind w:left="2376"/>
              <w:rPr>
                <w:color w:val="000000" w:themeColor="text1"/>
                <w:lang w:eastAsia="zh-CN"/>
              </w:rPr>
            </w:pPr>
            <w:r w:rsidRPr="00094E10">
              <w:rPr>
                <w:color w:val="000000" w:themeColor="text1"/>
                <w:lang w:eastAsia="zh-CN"/>
              </w:rPr>
              <w:t>A note is added for timing requirements that when SSB is outside active BWP, availability of SSB is at least relevant to configuration of measurement gap, number of measurement objects and gap sharing factor.</w:t>
            </w:r>
          </w:p>
          <w:p w14:paraId="3B21C6C8" w14:textId="77777777" w:rsidR="00D22D07" w:rsidRPr="0053513E" w:rsidRDefault="00D22D07" w:rsidP="00D22D07">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r>
              <w:rPr>
                <w:color w:val="000000" w:themeColor="text1"/>
                <w:lang w:eastAsia="zh-CN"/>
              </w:rPr>
              <w:t>(Ericsson, Intel)</w:t>
            </w:r>
          </w:p>
          <w:p w14:paraId="19D3C152" w14:textId="77777777" w:rsidR="00D22D07" w:rsidRPr="00D1023C" w:rsidRDefault="00D22D07" w:rsidP="00D22D07">
            <w:pPr>
              <w:pStyle w:val="a3"/>
              <w:numPr>
                <w:ilvl w:val="2"/>
                <w:numId w:val="27"/>
              </w:numPr>
              <w:overflowPunct w:val="0"/>
              <w:autoSpaceDE w:val="0"/>
              <w:autoSpaceDN w:val="0"/>
              <w:adjustRightInd w:val="0"/>
              <w:ind w:left="2376"/>
              <w:textAlignment w:val="baseline"/>
              <w:rPr>
                <w:color w:val="000000" w:themeColor="text1"/>
                <w:lang w:eastAsia="zh-CN"/>
              </w:rPr>
            </w:pPr>
            <w:r w:rsidRPr="00D1023C">
              <w:rPr>
                <w:color w:val="000000" w:themeColor="text1"/>
                <w:lang w:eastAsia="zh-CN"/>
              </w:rPr>
              <w:t>The condition to configure gaps to meet the existing UE transmission timing error requirements in clause 7.1 of TS 38.133, when the UE is performing BM/RLM/BFD based on option A, is NOT needed.</w:t>
            </w:r>
          </w:p>
          <w:p w14:paraId="45C26CB0" w14:textId="48FC0063" w:rsidR="005C09C3" w:rsidRPr="005C09C3" w:rsidRDefault="00D22D07" w:rsidP="00D22D07">
            <w:pPr>
              <w:pStyle w:val="a3"/>
              <w:numPr>
                <w:ilvl w:val="2"/>
                <w:numId w:val="27"/>
              </w:numPr>
              <w:overflowPunct w:val="0"/>
              <w:autoSpaceDE w:val="0"/>
              <w:autoSpaceDN w:val="0"/>
              <w:adjustRightInd w:val="0"/>
              <w:ind w:left="2376"/>
              <w:textAlignment w:val="baseline"/>
              <w:rPr>
                <w:color w:val="000000" w:themeColor="text1"/>
              </w:rPr>
            </w:pPr>
            <w:r w:rsidRPr="00D1023C">
              <w:rPr>
                <w:color w:val="000000" w:themeColor="text1"/>
                <w:lang w:eastAsia="zh-CN"/>
              </w:rPr>
              <w:t>A possible compromise is to clarify in clause 7.1.2 of TS 38.133, that the availability of the SSB at the UE is for the purpose of acquiring the timing of the reference cell</w:t>
            </w:r>
          </w:p>
        </w:tc>
      </w:tr>
    </w:tbl>
    <w:p w14:paraId="4994F19D" w14:textId="2CD59D7E" w:rsidR="00F655D0" w:rsidRDefault="00F655D0" w:rsidP="00A46C37">
      <w:pPr>
        <w:spacing w:before="240"/>
        <w:jc w:val="both"/>
        <w:rPr>
          <w:color w:val="000000" w:themeColor="text1"/>
          <w:szCs w:val="24"/>
        </w:rPr>
      </w:pPr>
      <w:r>
        <w:rPr>
          <w:color w:val="000000" w:themeColor="text1"/>
          <w:szCs w:val="24"/>
        </w:rPr>
        <w:t>In existing requirements, without considering FR2-2</w:t>
      </w:r>
      <w:r w:rsidR="00D334A3">
        <w:rPr>
          <w:color w:val="000000" w:themeColor="text1"/>
          <w:szCs w:val="24"/>
        </w:rPr>
        <w:t>, the applicability of timing requirements for non-</w:t>
      </w:r>
      <w:proofErr w:type="spellStart"/>
      <w:r w:rsidR="00D334A3">
        <w:rPr>
          <w:color w:val="000000" w:themeColor="text1"/>
          <w:szCs w:val="24"/>
        </w:rPr>
        <w:t>RedCap</w:t>
      </w:r>
      <w:proofErr w:type="spellEnd"/>
      <w:r w:rsidR="00D334A3">
        <w:rPr>
          <w:color w:val="000000" w:themeColor="text1"/>
          <w:szCs w:val="24"/>
        </w:rPr>
        <w:t xml:space="preserve"> UE is based on availability of SSB during 160ms.</w:t>
      </w:r>
    </w:p>
    <w:tbl>
      <w:tblPr>
        <w:tblStyle w:val="afff5"/>
        <w:tblW w:w="0" w:type="auto"/>
        <w:tblInd w:w="0" w:type="dxa"/>
        <w:tblLook w:val="04A0" w:firstRow="1" w:lastRow="0" w:firstColumn="1" w:lastColumn="0" w:noHBand="0" w:noVBand="1"/>
      </w:tblPr>
      <w:tblGrid>
        <w:gridCol w:w="9630"/>
      </w:tblGrid>
      <w:tr w:rsidR="00F655D0" w14:paraId="46D419F7" w14:textId="77777777" w:rsidTr="00F655D0">
        <w:tc>
          <w:tcPr>
            <w:tcW w:w="9630" w:type="dxa"/>
          </w:tcPr>
          <w:p w14:paraId="5C65C219" w14:textId="5FF193CF" w:rsidR="00F655D0" w:rsidRPr="00C742A1" w:rsidRDefault="00F655D0" w:rsidP="00A46C37">
            <w:pPr>
              <w:spacing w:before="240"/>
              <w:rPr>
                <w:rFonts w:eastAsiaTheme="minorEastAsia"/>
                <w:i/>
                <w:iCs/>
                <w:color w:val="000000" w:themeColor="text1"/>
              </w:rPr>
            </w:pPr>
            <w:r w:rsidRPr="00C742A1">
              <w:rPr>
                <w:rFonts w:cs="v4.2.0"/>
                <w:i/>
                <w:iCs/>
              </w:rPr>
              <w:t xml:space="preserve">When the UL SCS is 120 kHz or smaller, 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is available at the UE during the last 160 </w:t>
            </w:r>
            <w:proofErr w:type="spellStart"/>
            <w:r w:rsidRPr="00C742A1">
              <w:rPr>
                <w:rFonts w:cs="v4.2.0"/>
                <w:i/>
                <w:iCs/>
              </w:rPr>
              <w:t>ms</w:t>
            </w:r>
            <w:proofErr w:type="spellEnd"/>
            <w:r w:rsidRPr="00C742A1">
              <w:rPr>
                <w:rFonts w:cs="v4.2.0"/>
                <w:i/>
                <w:iCs/>
              </w:rPr>
              <w:t xml:space="preserve">. </w:t>
            </w:r>
            <w:r w:rsidR="00D334A3" w:rsidRPr="00C742A1">
              <w:rPr>
                <w:rFonts w:cs="v4.2.0"/>
                <w:i/>
                <w:iCs/>
              </w:rPr>
              <w:t>……</w:t>
            </w:r>
          </w:p>
        </w:tc>
      </w:tr>
    </w:tbl>
    <w:p w14:paraId="0F029127" w14:textId="6C89877C" w:rsidR="00D334A3" w:rsidRDefault="002D0B07" w:rsidP="00D334A3">
      <w:pPr>
        <w:spacing w:before="240"/>
        <w:jc w:val="both"/>
      </w:pPr>
      <w:r>
        <w:rPr>
          <w:lang w:val="en-US"/>
        </w:rPr>
        <w:t>However, f</w:t>
      </w:r>
      <w:r w:rsidR="00D334A3">
        <w:rPr>
          <w:lang w:val="en-US"/>
        </w:rPr>
        <w:t xml:space="preserve">or </w:t>
      </w:r>
      <w:proofErr w:type="spellStart"/>
      <w:r w:rsidR="00D334A3">
        <w:rPr>
          <w:lang w:val="en-US"/>
        </w:rPr>
        <w:t>RedCap</w:t>
      </w:r>
      <w:proofErr w:type="spellEnd"/>
      <w:r w:rsidR="00D334A3">
        <w:rPr>
          <w:lang w:val="en-US"/>
        </w:rPr>
        <w:t xml:space="preserve"> UE, </w:t>
      </w:r>
      <w:r w:rsidR="00D334A3">
        <w:t xml:space="preserve">it was agreed that when SSB (including both CD-SSB and NCD-SSB) is not within the active BWP measurement gap should be configured. </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lastRenderedPageBreak/>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one SSB </w:t>
            </w:r>
            <w:r w:rsidRPr="00C742A1">
              <w:rPr>
                <w:rFonts w:cs="v4.2.0"/>
                <w:i/>
                <w:iCs/>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C742A1">
              <w:rPr>
                <w:i/>
                <w:iCs/>
                <w:highlight w:val="yellow"/>
                <w:lang w:val="en-US"/>
              </w:rPr>
              <w:t>the SSB is not within the UE’s active BWP, and the measurement gap is configured.</w:t>
            </w:r>
          </w:p>
        </w:tc>
      </w:tr>
    </w:tbl>
    <w:p w14:paraId="6FF3F33D" w14:textId="5AFAAEF8" w:rsidR="00D334A3" w:rsidRDefault="00D334A3" w:rsidP="00A46C37">
      <w:pPr>
        <w:spacing w:before="240"/>
        <w:jc w:val="both"/>
        <w:rPr>
          <w:rFonts w:eastAsiaTheme="minorEastAsia"/>
          <w:color w:val="000000" w:themeColor="text1"/>
        </w:rPr>
      </w:pPr>
      <w:r>
        <w:rPr>
          <w:rFonts w:eastAsiaTheme="minorEastAsia"/>
          <w:color w:val="000000" w:themeColor="text1"/>
        </w:rPr>
        <w:t xml:space="preserve">At least, there is spec inconsistency of timing requirements for </w:t>
      </w:r>
      <w:proofErr w:type="spellStart"/>
      <w:r>
        <w:rPr>
          <w:rFonts w:eastAsiaTheme="minorEastAsia"/>
          <w:color w:val="000000" w:themeColor="text1"/>
        </w:rPr>
        <w:t>RedCap</w:t>
      </w:r>
      <w:proofErr w:type="spellEnd"/>
      <w:r>
        <w:rPr>
          <w:rFonts w:eastAsiaTheme="minorEastAsia"/>
          <w:color w:val="000000" w:themeColor="text1"/>
        </w:rPr>
        <w:t xml:space="preserve"> UE and non-Redcap UE. It is therefore ambiguous whether timing requirements for non-</w:t>
      </w:r>
      <w:proofErr w:type="spellStart"/>
      <w:r>
        <w:rPr>
          <w:rFonts w:eastAsiaTheme="minorEastAsia"/>
          <w:color w:val="000000" w:themeColor="text1"/>
        </w:rPr>
        <w:t>RedCap</w:t>
      </w:r>
      <w:proofErr w:type="spellEnd"/>
      <w:r>
        <w:rPr>
          <w:rFonts w:eastAsiaTheme="minorEastAsia"/>
          <w:color w:val="000000" w:themeColor="text1"/>
        </w:rPr>
        <w:t xml:space="preserve"> UE </w:t>
      </w:r>
      <w:r w:rsidR="00C742A1">
        <w:rPr>
          <w:rFonts w:eastAsiaTheme="minorEastAsia"/>
          <w:color w:val="000000" w:themeColor="text1"/>
        </w:rPr>
        <w:t xml:space="preserve">are also applicable when SSB is outside active BWP. Since it was agreed in the </w:t>
      </w:r>
      <w:r w:rsidR="002D0B07">
        <w:rPr>
          <w:rFonts w:eastAsiaTheme="minorEastAsia"/>
          <w:color w:val="000000" w:themeColor="text1"/>
        </w:rPr>
        <w:t>previous</w:t>
      </w:r>
      <w:r w:rsidR="00C742A1">
        <w:rPr>
          <w:rFonts w:eastAsiaTheme="minorEastAsia"/>
          <w:color w:val="000000" w:themeColor="text1"/>
        </w:rPr>
        <w:t xml:space="preserve"> meeting that t</w:t>
      </w:r>
      <w:r w:rsidR="00C742A1" w:rsidRPr="00C742A1">
        <w:rPr>
          <w:rFonts w:eastAsiaTheme="minorEastAsia"/>
          <w:color w:val="000000" w:themeColor="text1"/>
        </w:rPr>
        <w:t>he existing UE transmission timing error requirements based on the SSB defined in clause 7.1 of TS 38.133 shall apply for the UE performing the BM/RLM/BFD based on CSI-RS within the active BWP (Option A), i.e., no additional timing requirements are needed</w:t>
      </w:r>
      <w:r w:rsidR="00C742A1">
        <w:rPr>
          <w:rFonts w:eastAsiaTheme="minorEastAsia"/>
          <w:color w:val="000000" w:themeColor="text1"/>
        </w:rPr>
        <w:t>, it means existing timing requirements should be applicable when SSB is outside active BWP. Thus, it is better to clarify this in the specification.</w:t>
      </w:r>
    </w:p>
    <w:p w14:paraId="59C17E18" w14:textId="3E1040BC" w:rsidR="00C742A1" w:rsidRDefault="00C742A1" w:rsidP="00C742A1">
      <w:pPr>
        <w:jc w:val="both"/>
        <w:rPr>
          <w:b/>
          <w:bCs/>
          <w:i/>
          <w:iCs/>
        </w:rPr>
      </w:pPr>
      <w:r>
        <w:rPr>
          <w:b/>
          <w:bCs/>
          <w:i/>
          <w:iCs/>
        </w:rPr>
        <w:t xml:space="preserve">Proposal </w:t>
      </w:r>
      <w:r w:rsidR="002D0B07">
        <w:rPr>
          <w:b/>
          <w:bCs/>
          <w:i/>
          <w:iCs/>
        </w:rPr>
        <w:t>3</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are applicable regardless of </w:t>
      </w:r>
      <w:r w:rsidR="00F16377">
        <w:rPr>
          <w:b/>
          <w:bCs/>
          <w:i/>
          <w:iCs/>
        </w:rPr>
        <w:t xml:space="preserve">whether </w:t>
      </w:r>
      <w:r>
        <w:rPr>
          <w:b/>
          <w:bCs/>
          <w:i/>
          <w:iCs/>
        </w:rPr>
        <w:t>SSB is within active BWP or not.</w:t>
      </w:r>
    </w:p>
    <w:p w14:paraId="6281E920" w14:textId="77777777" w:rsidR="00C742A1" w:rsidRPr="002D0B07" w:rsidRDefault="00C742A1" w:rsidP="00C742A1">
      <w:pPr>
        <w:jc w:val="both"/>
        <w:rPr>
          <w:b/>
          <w:bCs/>
          <w:i/>
          <w:iCs/>
        </w:rPr>
      </w:pPr>
    </w:p>
    <w:p w14:paraId="5B9CA646" w14:textId="32B0F568" w:rsidR="001F5D58" w:rsidRDefault="00C742A1" w:rsidP="00C742A1">
      <w:pPr>
        <w:jc w:val="both"/>
      </w:pPr>
      <w:r>
        <w:t>It can be further discussed whether additional clarification is needed, e.g., under what condition</w:t>
      </w:r>
      <w:r w:rsidR="00401B80">
        <w:t>s</w:t>
      </w:r>
      <w:r>
        <w:t xml:space="preserve"> 160ms SSB availability can always be guaranteed</w:t>
      </w:r>
      <w:r w:rsidR="00401B80">
        <w:t>, especially when SSB is outside active BWP and</w:t>
      </w:r>
      <w:r>
        <w:t xml:space="preserve"> measurement gap is </w:t>
      </w:r>
      <w:r w:rsidR="00EE0116">
        <w:t xml:space="preserve">needed and </w:t>
      </w:r>
      <w:r>
        <w:t>configured</w:t>
      </w:r>
      <w:r w:rsidR="00EE0116">
        <w:t xml:space="preserve"> for the UE</w:t>
      </w:r>
      <w:r>
        <w:t xml:space="preserve">. </w:t>
      </w:r>
    </w:p>
    <w:p w14:paraId="14532C05" w14:textId="03AF4A9F" w:rsidR="00C742A1" w:rsidRDefault="001F5D58" w:rsidP="00C742A1">
      <w:pPr>
        <w:jc w:val="both"/>
      </w:pPr>
      <w:r>
        <w:t>The interpretation of existing requirements is</w:t>
      </w:r>
      <w:r w:rsidR="00C742A1">
        <w:t xml:space="preserve"> that when SSB is not available during 160ms period, then the UE is not required to meet uplink transmission timing requirements. It is network’s responsibility to guarantee that at least one SSB is available during 160ms period by configuring SSB periodicity, measurement gap periodicity, number of MOs to be measured in measurement gap and gap sharing factors etc. correctly. </w:t>
      </w:r>
    </w:p>
    <w:p w14:paraId="55CC7E94" w14:textId="3DC99C37" w:rsidR="00C742A1" w:rsidRDefault="00C742A1" w:rsidP="00C742A1">
      <w:pPr>
        <w:jc w:val="both"/>
      </w:pPr>
      <w:r>
        <w:rPr>
          <w:rFonts w:hint="eastAsia"/>
        </w:rPr>
        <w:t>H</w:t>
      </w:r>
      <w:r>
        <w:t xml:space="preserve">owever, </w:t>
      </w:r>
      <w:r w:rsidR="001F5D58">
        <w:t xml:space="preserve">these factors are not captured in the spec. </w:t>
      </w:r>
      <w:r>
        <w:t>When 160ms SSB availability is not guaranteed in practical network, either UE cannot meet uplink transmission timing requirements or UE cannot meet intra-frequency/inter-frequency measurement requirements. Neither is expected in practical network. Furthermore, uplink transmission timing requirements are not about uplink timing only, it is also related to downlink timing tracking. If timing requirements cannot be met, then both downlink and uplink demodulation performance will be degraded.</w:t>
      </w:r>
    </w:p>
    <w:p w14:paraId="2120C78A" w14:textId="17EB078F" w:rsidR="00C742A1" w:rsidRDefault="00C742A1" w:rsidP="00C742A1">
      <w:pPr>
        <w:jc w:val="both"/>
      </w:pPr>
      <w:r>
        <w:t xml:space="preserve">Therefore, it should be necessary guidance to add clarification </w:t>
      </w:r>
      <w:r w:rsidR="006965DE">
        <w:t xml:space="preserve">of </w:t>
      </w:r>
      <w:r>
        <w:t>what factors could impact the availability of SSB when measurement gap is configured.</w:t>
      </w:r>
      <w:r w:rsidR="001F5D58">
        <w:t xml:space="preserve"> It can be added as a note in the spec just for information.</w:t>
      </w:r>
    </w:p>
    <w:p w14:paraId="3A7D23A2" w14:textId="5087ADCA" w:rsidR="00C742A1" w:rsidRPr="00515EAB" w:rsidRDefault="00C742A1" w:rsidP="00C742A1">
      <w:pPr>
        <w:jc w:val="both"/>
        <w:rPr>
          <w:b/>
          <w:bCs/>
          <w:i/>
          <w:iCs/>
        </w:rPr>
      </w:pPr>
      <w:r>
        <w:rPr>
          <w:b/>
          <w:bCs/>
          <w:i/>
          <w:iCs/>
        </w:rPr>
        <w:t xml:space="preserve">Proposal </w:t>
      </w:r>
      <w:r w:rsidR="00256DB7">
        <w:rPr>
          <w:b/>
          <w:bCs/>
          <w:i/>
          <w:iCs/>
        </w:rPr>
        <w:t>4</w:t>
      </w:r>
      <w:r w:rsidRPr="00515EAB">
        <w:rPr>
          <w:b/>
          <w:bCs/>
          <w:i/>
          <w:iCs/>
        </w:rPr>
        <w:t xml:space="preserve">: </w:t>
      </w:r>
      <w:r w:rsidR="00EA13B2">
        <w:rPr>
          <w:b/>
          <w:bCs/>
          <w:i/>
          <w:iCs/>
        </w:rPr>
        <w:t>A</w:t>
      </w:r>
      <w:r w:rsidR="001F5D58">
        <w:rPr>
          <w:b/>
          <w:bCs/>
          <w:i/>
          <w:iCs/>
        </w:rPr>
        <w:t xml:space="preserve"> note is added </w:t>
      </w:r>
      <w:r w:rsidR="008B2915">
        <w:rPr>
          <w:b/>
          <w:bCs/>
          <w:i/>
          <w:iCs/>
        </w:rPr>
        <w:t xml:space="preserve">for timing requirements </w:t>
      </w:r>
      <w:r w:rsidR="001F5D58">
        <w:rPr>
          <w:b/>
          <w:bCs/>
          <w:i/>
          <w:iCs/>
        </w:rPr>
        <w:t xml:space="preserve">that when </w:t>
      </w:r>
      <w:r w:rsidR="00150677">
        <w:rPr>
          <w:b/>
          <w:bCs/>
          <w:i/>
          <w:iCs/>
        </w:rPr>
        <w:t xml:space="preserve">SSB is outside active </w:t>
      </w:r>
      <w:r w:rsidR="003D7214">
        <w:rPr>
          <w:b/>
          <w:bCs/>
          <w:i/>
          <w:iCs/>
        </w:rPr>
        <w:t>B</w:t>
      </w:r>
      <w:r w:rsidR="00150677">
        <w:rPr>
          <w:b/>
          <w:bCs/>
          <w:i/>
          <w:iCs/>
        </w:rPr>
        <w:t>WP</w:t>
      </w:r>
      <w:r w:rsidR="001F5D58">
        <w:rPr>
          <w:b/>
          <w:bCs/>
          <w:i/>
          <w:iCs/>
        </w:rPr>
        <w:t xml:space="preserve">, </w:t>
      </w:r>
      <w:r w:rsidR="00150677">
        <w:rPr>
          <w:b/>
          <w:bCs/>
          <w:i/>
          <w:iCs/>
        </w:rPr>
        <w:t>availability of SSB is at least relevant to</w:t>
      </w:r>
      <w:r w:rsidR="006965DE">
        <w:rPr>
          <w:b/>
          <w:bCs/>
          <w:i/>
          <w:iCs/>
        </w:rPr>
        <w:t xml:space="preserve"> configuration of</w:t>
      </w:r>
      <w:r w:rsidR="00150677">
        <w:rPr>
          <w:b/>
          <w:bCs/>
          <w:i/>
          <w:iCs/>
        </w:rPr>
        <w:t xml:space="preserve"> measurement gap, </w:t>
      </w:r>
      <w:r w:rsidR="003D7214">
        <w:rPr>
          <w:b/>
          <w:bCs/>
          <w:i/>
          <w:iCs/>
        </w:rPr>
        <w:t xml:space="preserve">number of </w:t>
      </w:r>
      <w:r w:rsidR="00150677">
        <w:rPr>
          <w:b/>
          <w:bCs/>
          <w:i/>
          <w:iCs/>
        </w:rPr>
        <w:t xml:space="preserve">measurement </w:t>
      </w:r>
      <w:r w:rsidR="003D7214">
        <w:rPr>
          <w:b/>
          <w:bCs/>
          <w:i/>
          <w:iCs/>
        </w:rPr>
        <w:t>objects and gap sharing factor</w:t>
      </w:r>
      <w:r>
        <w:rPr>
          <w:b/>
          <w:bCs/>
          <w:i/>
          <w:iCs/>
        </w:rPr>
        <w:t>.</w:t>
      </w:r>
    </w:p>
    <w:p w14:paraId="442D9F13" w14:textId="2BF27138" w:rsidR="00A736ED" w:rsidRPr="008B2915" w:rsidRDefault="00A736ED" w:rsidP="0032036A">
      <w:pPr>
        <w:jc w:val="both"/>
        <w:rPr>
          <w:b/>
          <w:bCs/>
          <w:i/>
          <w:iCs/>
        </w:rPr>
      </w:pPr>
    </w:p>
    <w:p w14:paraId="22BCBB1B" w14:textId="62424646" w:rsidR="00A736ED" w:rsidRPr="0046019F" w:rsidRDefault="0046019F" w:rsidP="0046019F">
      <w:pPr>
        <w:pStyle w:val="2"/>
        <w:numPr>
          <w:ilvl w:val="0"/>
          <w:numId w:val="0"/>
        </w:numPr>
        <w:rPr>
          <w:lang w:val="en-US"/>
        </w:rPr>
      </w:pPr>
      <w:r>
        <w:rPr>
          <w:lang w:val="en-US"/>
        </w:rPr>
        <w:t xml:space="preserve">2.3 </w:t>
      </w:r>
      <w:r w:rsidRPr="0046019F">
        <w:rPr>
          <w:lang w:val="en-US"/>
        </w:rPr>
        <w:t xml:space="preserve">L3 measurement requirements for option </w:t>
      </w:r>
      <w:r w:rsidR="00256DB7">
        <w:rPr>
          <w:lang w:val="en-US"/>
        </w:rPr>
        <w:t>A</w:t>
      </w:r>
    </w:p>
    <w:p w14:paraId="3D62D10D" w14:textId="64057DE7" w:rsidR="00A736ED" w:rsidRDefault="00A736ED" w:rsidP="00A736ED">
      <w:pPr>
        <w:spacing w:before="240"/>
        <w:jc w:val="both"/>
        <w:rPr>
          <w:color w:val="000000" w:themeColor="text1"/>
          <w:szCs w:val="24"/>
        </w:rPr>
      </w:pPr>
      <w:r>
        <w:rPr>
          <w:rFonts w:hint="eastAsia"/>
          <w:color w:val="000000" w:themeColor="text1"/>
          <w:szCs w:val="24"/>
        </w:rPr>
        <w:t>F</w:t>
      </w:r>
      <w:r>
        <w:rPr>
          <w:color w:val="000000" w:themeColor="text1"/>
          <w:szCs w:val="24"/>
        </w:rPr>
        <w:t>or Option A, L3 measurements are performed based on SSB outside active BWP</w:t>
      </w:r>
      <w:r w:rsidR="00203D2C">
        <w:rPr>
          <w:color w:val="000000" w:themeColor="text1"/>
          <w:szCs w:val="24"/>
        </w:rPr>
        <w:t xml:space="preserve">. </w:t>
      </w:r>
      <w:r w:rsidR="00256DB7">
        <w:rPr>
          <w:rFonts w:hint="eastAsia"/>
          <w:color w:val="000000" w:themeColor="text1"/>
          <w:szCs w:val="24"/>
        </w:rPr>
        <w:t>I</w:t>
      </w:r>
      <w:r w:rsidR="00256DB7">
        <w:rPr>
          <w:color w:val="000000" w:themeColor="text1"/>
          <w:szCs w:val="24"/>
        </w:rPr>
        <w:t>t was agreed that e</w:t>
      </w:r>
      <w:r w:rsidR="00256DB7" w:rsidRPr="00256DB7">
        <w:rPr>
          <w:color w:val="000000" w:themeColor="text1"/>
          <w:szCs w:val="24"/>
        </w:rPr>
        <w:t>xisting requirements for intra-frequency measurement with gap shall apply for UE supporting option A and no</w:t>
      </w:r>
      <w:r w:rsidR="00256DB7">
        <w:rPr>
          <w:color w:val="000000" w:themeColor="text1"/>
          <w:szCs w:val="24"/>
        </w:rPr>
        <w:t xml:space="preserve"> spec</w:t>
      </w:r>
      <w:r w:rsidR="00256DB7" w:rsidRPr="00256DB7">
        <w:rPr>
          <w:color w:val="000000" w:themeColor="text1"/>
          <w:szCs w:val="24"/>
        </w:rPr>
        <w:t xml:space="preserve"> update is needed</w:t>
      </w:r>
      <w:r>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256DB7" w14:paraId="43986D3C" w14:textId="77777777" w:rsidTr="00256DB7">
        <w:tc>
          <w:tcPr>
            <w:tcW w:w="9630" w:type="dxa"/>
          </w:tcPr>
          <w:p w14:paraId="7A22E4AB" w14:textId="77777777" w:rsidR="00256DB7" w:rsidRPr="00373F1A" w:rsidRDefault="00256DB7" w:rsidP="00256DB7">
            <w:pPr>
              <w:outlineLvl w:val="1"/>
              <w:rPr>
                <w:color w:val="000000" w:themeColor="text1"/>
                <w:lang w:eastAsia="zh-CN"/>
              </w:rPr>
            </w:pPr>
            <w:r w:rsidRPr="002C6D84">
              <w:rPr>
                <w:b/>
                <w:color w:val="000000" w:themeColor="text1"/>
                <w:u w:val="single"/>
                <w:lang w:eastAsia="ko-KR"/>
              </w:rPr>
              <w:t xml:space="preserve">Issue </w:t>
            </w:r>
            <w:r>
              <w:rPr>
                <w:b/>
                <w:color w:val="000000" w:themeColor="text1"/>
                <w:u w:val="single"/>
                <w:lang w:eastAsia="ko-KR"/>
              </w:rPr>
              <w:t>2</w:t>
            </w:r>
            <w:r w:rsidRPr="002C6D84">
              <w:rPr>
                <w:b/>
                <w:color w:val="000000" w:themeColor="text1"/>
                <w:u w:val="single"/>
                <w:lang w:eastAsia="ko-KR"/>
              </w:rPr>
              <w:t>-</w:t>
            </w:r>
            <w:r>
              <w:rPr>
                <w:b/>
                <w:color w:val="000000" w:themeColor="text1"/>
                <w:u w:val="single"/>
                <w:lang w:eastAsia="ko-KR"/>
              </w:rPr>
              <w:t>3</w:t>
            </w:r>
            <w:r w:rsidRPr="002C6D84">
              <w:rPr>
                <w:b/>
                <w:color w:val="000000" w:themeColor="text1"/>
                <w:u w:val="single"/>
                <w:lang w:eastAsia="ko-KR"/>
              </w:rPr>
              <w:t xml:space="preserve">: </w:t>
            </w:r>
            <w:r>
              <w:rPr>
                <w:b/>
                <w:color w:val="000000" w:themeColor="text1"/>
                <w:u w:val="single"/>
                <w:lang w:eastAsia="ko-KR"/>
              </w:rPr>
              <w:t>Any clarification on intra-frequency measurement requirements for supporting option A</w:t>
            </w:r>
          </w:p>
          <w:p w14:paraId="27AB700E" w14:textId="77777777" w:rsidR="00256DB7" w:rsidRPr="00C94C5B" w:rsidRDefault="00256DB7" w:rsidP="00256DB7">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C32CABB" w14:textId="6B995503" w:rsidR="00256DB7" w:rsidRDefault="00256DB7" w:rsidP="00256DB7">
            <w:pPr>
              <w:pStyle w:val="a3"/>
              <w:numPr>
                <w:ilvl w:val="0"/>
                <w:numId w:val="27"/>
              </w:numPr>
              <w:ind w:left="936"/>
              <w:rPr>
                <w:color w:val="000000" w:themeColor="text1"/>
              </w:rPr>
            </w:pPr>
            <w:r w:rsidRPr="0022384C">
              <w:rPr>
                <w:color w:val="000000" w:themeColor="text1"/>
                <w:lang w:eastAsia="zh-CN"/>
              </w:rPr>
              <w:t>Existing requirements for intra-frequency measurement with gap shall apply for UE supporting option A and no update is needed.</w:t>
            </w:r>
          </w:p>
        </w:tc>
      </w:tr>
    </w:tbl>
    <w:p w14:paraId="05DE2AA6" w14:textId="064A4422" w:rsidR="00D22D07" w:rsidRDefault="00FE1525" w:rsidP="00D22D07">
      <w:pPr>
        <w:spacing w:before="240"/>
        <w:jc w:val="both"/>
        <w:rPr>
          <w:color w:val="000000" w:themeColor="text1"/>
          <w:szCs w:val="24"/>
        </w:rPr>
      </w:pPr>
      <w:r>
        <w:rPr>
          <w:rFonts w:hint="eastAsia"/>
          <w:color w:val="000000" w:themeColor="text1"/>
          <w:szCs w:val="24"/>
        </w:rPr>
        <w:t>I</w:t>
      </w:r>
      <w:r>
        <w:rPr>
          <w:color w:val="000000" w:themeColor="text1"/>
          <w:szCs w:val="24"/>
        </w:rPr>
        <w:t>n addition to L3 measurements, we also see there is benefit if handover to a BWP without CD-SSB is supported. If it is not supported, then the active BWP without CD-SSB can only be activated and switched to after handover. There would be additional delay and signalling overhead being needed.</w:t>
      </w:r>
    </w:p>
    <w:p w14:paraId="165CAD46" w14:textId="695B2CCB" w:rsidR="00FE1525" w:rsidRDefault="00FE1525" w:rsidP="00D22D07">
      <w:pPr>
        <w:spacing w:before="240"/>
        <w:jc w:val="both"/>
        <w:rPr>
          <w:color w:val="000000" w:themeColor="text1"/>
          <w:szCs w:val="24"/>
        </w:rPr>
      </w:pPr>
      <w:r>
        <w:rPr>
          <w:rFonts w:hint="eastAsia"/>
          <w:color w:val="000000" w:themeColor="text1"/>
          <w:szCs w:val="24"/>
        </w:rPr>
        <w:lastRenderedPageBreak/>
        <w:t>S</w:t>
      </w:r>
      <w:r>
        <w:rPr>
          <w:color w:val="000000" w:themeColor="text1"/>
          <w:szCs w:val="24"/>
        </w:rPr>
        <w:t>ince L3 related requirement are not included in the WID explicitly according to discussions in the last RAN4 meeting, it may need RAN plenary discussion whether to support this.</w:t>
      </w:r>
    </w:p>
    <w:p w14:paraId="20EE1383" w14:textId="771BD83A" w:rsidR="00FE1525" w:rsidRDefault="00FE1525" w:rsidP="00D22D07">
      <w:pPr>
        <w:spacing w:before="240"/>
        <w:jc w:val="both"/>
        <w:rPr>
          <w:color w:val="000000" w:themeColor="text1"/>
          <w:szCs w:val="24"/>
        </w:rPr>
      </w:pPr>
      <w:r>
        <w:rPr>
          <w:rFonts w:hint="eastAsia"/>
          <w:color w:val="000000" w:themeColor="text1"/>
          <w:szCs w:val="24"/>
        </w:rPr>
        <w:t>F</w:t>
      </w:r>
      <w:r>
        <w:rPr>
          <w:color w:val="000000" w:themeColor="text1"/>
          <w:szCs w:val="24"/>
        </w:rPr>
        <w:t xml:space="preserve">urthermore, </w:t>
      </w:r>
      <w:r w:rsidR="00897975">
        <w:rPr>
          <w:color w:val="000000" w:themeColor="text1"/>
          <w:szCs w:val="24"/>
        </w:rPr>
        <w:t>handover to BWP without CD-SSB directly is also beneficial for UE supporting option B-1-1 and B-1-2.</w:t>
      </w:r>
    </w:p>
    <w:p w14:paraId="18BAF3A8" w14:textId="1E9315D8" w:rsidR="002F0C88" w:rsidRPr="00515EAB" w:rsidRDefault="002F0C88" w:rsidP="002F0C88">
      <w:pPr>
        <w:jc w:val="both"/>
        <w:rPr>
          <w:b/>
          <w:bCs/>
          <w:i/>
          <w:iCs/>
        </w:rPr>
      </w:pPr>
      <w:r>
        <w:rPr>
          <w:b/>
          <w:bCs/>
          <w:i/>
          <w:iCs/>
        </w:rPr>
        <w:t xml:space="preserve">Proposal </w:t>
      </w:r>
      <w:r w:rsidR="00FE1525">
        <w:rPr>
          <w:b/>
          <w:bCs/>
          <w:i/>
          <w:iCs/>
        </w:rPr>
        <w:t>5</w:t>
      </w:r>
      <w:r w:rsidRPr="00515EAB">
        <w:rPr>
          <w:b/>
          <w:bCs/>
          <w:i/>
          <w:iCs/>
        </w:rPr>
        <w:t xml:space="preserve">: </w:t>
      </w:r>
      <w:r w:rsidR="00FE1525">
        <w:rPr>
          <w:b/>
          <w:bCs/>
          <w:i/>
          <w:iCs/>
        </w:rPr>
        <w:t xml:space="preserve">It is beneficial to support </w:t>
      </w:r>
      <w:r w:rsidR="00FE1525" w:rsidRPr="00FE1525">
        <w:rPr>
          <w:b/>
          <w:bCs/>
          <w:i/>
          <w:iCs/>
        </w:rPr>
        <w:t>handover to a BWP without CD-SSB</w:t>
      </w:r>
      <w:r w:rsidR="00FE1525">
        <w:rPr>
          <w:b/>
          <w:bCs/>
          <w:i/>
          <w:iCs/>
        </w:rPr>
        <w:t xml:space="preserve"> directly</w:t>
      </w:r>
      <w:r w:rsidR="00EE0468">
        <w:rPr>
          <w:b/>
          <w:bCs/>
          <w:i/>
          <w:iCs/>
        </w:rPr>
        <w:t xml:space="preserve"> for UE supporting option A, B-1-1 and option B-1-2</w:t>
      </w:r>
      <w:r>
        <w:rPr>
          <w:b/>
          <w:bCs/>
          <w:i/>
          <w:iCs/>
        </w:rPr>
        <w:t>.</w:t>
      </w:r>
      <w:r w:rsidR="00FE1525">
        <w:rPr>
          <w:b/>
          <w:bCs/>
          <w:i/>
          <w:iCs/>
        </w:rPr>
        <w:t xml:space="preserve"> Whether to support </w:t>
      </w:r>
      <w:r w:rsidR="00EE0468">
        <w:rPr>
          <w:b/>
          <w:bCs/>
          <w:i/>
          <w:iCs/>
        </w:rPr>
        <w:t>the feature</w:t>
      </w:r>
      <w:r w:rsidR="00FE1525">
        <w:rPr>
          <w:b/>
          <w:bCs/>
          <w:i/>
          <w:iCs/>
        </w:rPr>
        <w:t xml:space="preserve"> needs RAN plenary guidance.</w:t>
      </w:r>
    </w:p>
    <w:p w14:paraId="12FABC30" w14:textId="77777777" w:rsidR="00A736ED" w:rsidRPr="00EE0468" w:rsidRDefault="00A736ED" w:rsidP="00A736ED">
      <w:pPr>
        <w:spacing w:before="240"/>
        <w:jc w:val="both"/>
        <w:rPr>
          <w:color w:val="000000" w:themeColor="text1"/>
          <w:szCs w:val="24"/>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7390FE44"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n RRM impact of option A for BWP operation without restriction.</w:t>
      </w:r>
      <w:r w:rsidR="000A45CF">
        <w:t xml:space="preserve"> Based </w:t>
      </w:r>
      <w:r w:rsidR="003A33E2">
        <w:t xml:space="preserve">on </w:t>
      </w:r>
      <w:r w:rsidR="000A45CF">
        <w:t>above analysis, following proposals are present.</w:t>
      </w:r>
    </w:p>
    <w:p w14:paraId="202325A6" w14:textId="77777777" w:rsidR="00EE0468" w:rsidRDefault="00EE0468" w:rsidP="00EE0468">
      <w:pPr>
        <w:jc w:val="both"/>
        <w:rPr>
          <w:b/>
          <w:bCs/>
          <w:i/>
          <w:iCs/>
        </w:rPr>
      </w:pPr>
      <w:r>
        <w:rPr>
          <w:b/>
          <w:bCs/>
          <w:i/>
          <w:iCs/>
        </w:rPr>
        <w:t>Proposal 1</w:t>
      </w:r>
      <w:r w:rsidRPr="00515EAB">
        <w:rPr>
          <w:b/>
          <w:bCs/>
          <w:i/>
          <w:iCs/>
        </w:rPr>
        <w:t xml:space="preserve">: </w:t>
      </w:r>
      <w:r>
        <w:rPr>
          <w:b/>
          <w:bCs/>
          <w:i/>
          <w:iCs/>
        </w:rPr>
        <w:t>E</w:t>
      </w:r>
      <w:r w:rsidRPr="00492334">
        <w:rPr>
          <w:b/>
          <w:bCs/>
          <w:i/>
          <w:iCs/>
        </w:rPr>
        <w:t xml:space="preserve">xisting </w:t>
      </w:r>
      <w:r>
        <w:rPr>
          <w:b/>
          <w:bCs/>
          <w:i/>
          <w:iCs/>
        </w:rPr>
        <w:t xml:space="preserve">requirements for </w:t>
      </w:r>
      <w:r w:rsidRPr="00492334">
        <w:rPr>
          <w:b/>
          <w:bCs/>
          <w:i/>
          <w:iCs/>
        </w:rPr>
        <w:t>FR2 CSI-RS based RLM/BFD/CBD/BM measurement</w:t>
      </w:r>
      <w:r>
        <w:rPr>
          <w:b/>
          <w:bCs/>
          <w:i/>
          <w:iCs/>
        </w:rPr>
        <w:t>s</w:t>
      </w:r>
      <w:r w:rsidRPr="00492334">
        <w:rPr>
          <w:b/>
          <w:bCs/>
          <w:i/>
          <w:iCs/>
        </w:rPr>
        <w:t xml:space="preserve"> in clauses 8.1, 8.5, 9.5 and 9.8 should be updated </w:t>
      </w:r>
      <w:r>
        <w:rPr>
          <w:b/>
          <w:bCs/>
          <w:i/>
          <w:iCs/>
        </w:rPr>
        <w:t xml:space="preserve">by taking intra-frequency measurement with GAP into consideration </w:t>
      </w:r>
      <w:r w:rsidRPr="00492334">
        <w:rPr>
          <w:b/>
          <w:bCs/>
          <w:i/>
          <w:iCs/>
        </w:rPr>
        <w:t>for UE supporting option A</w:t>
      </w:r>
      <w:r>
        <w:rPr>
          <w:b/>
          <w:bCs/>
          <w:i/>
          <w:iCs/>
        </w:rPr>
        <w:t>.</w:t>
      </w:r>
    </w:p>
    <w:p w14:paraId="7F681DE1" w14:textId="77777777" w:rsidR="00EE0468" w:rsidRDefault="00EE0468" w:rsidP="00EE0468">
      <w:pPr>
        <w:jc w:val="both"/>
        <w:rPr>
          <w:b/>
          <w:bCs/>
          <w:i/>
          <w:iCs/>
        </w:rPr>
      </w:pPr>
      <w:r>
        <w:rPr>
          <w:b/>
          <w:bCs/>
          <w:i/>
          <w:iCs/>
        </w:rPr>
        <w:t>Proposal 2</w:t>
      </w:r>
      <w:r w:rsidRPr="00515EAB">
        <w:rPr>
          <w:b/>
          <w:bCs/>
          <w:i/>
          <w:iCs/>
        </w:rPr>
        <w:t xml:space="preserve">: </w:t>
      </w:r>
      <w:r>
        <w:rPr>
          <w:b/>
          <w:bCs/>
          <w:i/>
          <w:iCs/>
        </w:rPr>
        <w:t xml:space="preserve">When CD-SSB is outside active BWP, the sharing factor P for FR2 </w:t>
      </w:r>
      <w:r w:rsidRPr="00492334">
        <w:rPr>
          <w:b/>
          <w:bCs/>
          <w:i/>
          <w:iCs/>
        </w:rPr>
        <w:t>CSI-RS based RLM/BFD/CBD/BM measurement</w:t>
      </w:r>
      <w:r>
        <w:rPr>
          <w:b/>
          <w:bCs/>
          <w:i/>
          <w:iCs/>
        </w:rPr>
        <w:t>s is defined as below.</w:t>
      </w:r>
    </w:p>
    <w:p w14:paraId="584F3301" w14:textId="77777777" w:rsidR="00EE0468" w:rsidRPr="00D22D07" w:rsidRDefault="00EE0468" w:rsidP="00EE0468">
      <w:pPr>
        <w:rPr>
          <w:rFonts w:eastAsia="?? ??"/>
          <w:b/>
          <w:bCs/>
        </w:rPr>
      </w:pPr>
      <w:r w:rsidRPr="00D22D07">
        <w:rPr>
          <w:rFonts w:eastAsia="?? ??"/>
          <w:b/>
          <w:bCs/>
        </w:rPr>
        <w:t>For FR2 when UE CD-SSB is outside active BWP and UE is not supporting option B-1-1 and option B-1-2,</w:t>
      </w:r>
    </w:p>
    <w:p w14:paraId="71648759" w14:textId="77777777" w:rsidR="00EE0468" w:rsidRPr="00D22D07" w:rsidRDefault="00EE0468" w:rsidP="00EE0468">
      <w:pPr>
        <w:pStyle w:val="B10"/>
        <w:rPr>
          <w:b/>
          <w:bCs/>
        </w:rPr>
      </w:pPr>
      <w:r w:rsidRPr="00D22D07">
        <w:rPr>
          <w:b/>
          <w:bCs/>
        </w:rPr>
        <w:t>-</w:t>
      </w:r>
      <w:r w:rsidRPr="00D22D07">
        <w:rPr>
          <w:b/>
          <w:bCs/>
        </w:rPr>
        <w:tab/>
      </w: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CSI-RS</m:t>
                    </m:r>
                  </m:sub>
                </m:sSub>
              </m:num>
              <m:den>
                <m:r>
                  <m:rPr>
                    <m:sty m:val="bi"/>
                  </m:rPr>
                  <w:rPr>
                    <w:rFonts w:ascii="Cambria Math" w:hAnsi="Cambria Math"/>
                  </w:rPr>
                  <m:t>xRP</m:t>
                </m:r>
              </m:den>
            </m:f>
          </m:den>
        </m:f>
      </m:oMath>
      <w:r w:rsidRPr="00D22D07">
        <w:rPr>
          <w:b/>
          <w:bCs/>
        </w:rPr>
        <w:t xml:space="preserve">, when in the monitored cell there are </w:t>
      </w:r>
      <w:r w:rsidRPr="00D22D07">
        <w:rPr>
          <w:rFonts w:hint="eastAsia"/>
          <w:b/>
          <w:bCs/>
          <w:lang w:eastAsia="zh-TW"/>
        </w:rPr>
        <w:t>GAP</w:t>
      </w:r>
      <w:r w:rsidRPr="00D22D07">
        <w:rPr>
          <w:b/>
          <w:bCs/>
        </w:rPr>
        <w:t xml:space="preserve">s configured for intra-frequency, inter-frequency or inter-RAT measurements, and these </w:t>
      </w:r>
      <w:r w:rsidRPr="00D22D07">
        <w:rPr>
          <w:rFonts w:hint="eastAsia"/>
          <w:b/>
          <w:bCs/>
          <w:lang w:eastAsia="zh-TW"/>
        </w:rPr>
        <w:t>GAP</w:t>
      </w:r>
      <w:r w:rsidRPr="00D22D07">
        <w:rPr>
          <w:b/>
          <w:bCs/>
        </w:rPr>
        <w:t>s are overlapping with some but not all occasions of the CSI-RS; and</w:t>
      </w:r>
    </w:p>
    <w:p w14:paraId="38A9674E" w14:textId="77777777" w:rsidR="00EE0468" w:rsidRPr="00D22D07" w:rsidRDefault="00EE0468" w:rsidP="00EE0468">
      <w:pPr>
        <w:pStyle w:val="B10"/>
        <w:rPr>
          <w:b/>
          <w:bCs/>
        </w:rPr>
      </w:pPr>
      <w:r w:rsidRPr="00D22D07">
        <w:rPr>
          <w:b/>
          <w:bCs/>
        </w:rPr>
        <w:t>-</w:t>
      </w:r>
      <w:r w:rsidRPr="00D22D07">
        <w:rPr>
          <w:b/>
          <w:bCs/>
        </w:rPr>
        <w:tab/>
        <w:t xml:space="preserve">P=1 when in the monitored cell there are no </w:t>
      </w:r>
      <w:r w:rsidRPr="00D22D07">
        <w:rPr>
          <w:rFonts w:hint="eastAsia"/>
          <w:b/>
          <w:bCs/>
          <w:lang w:eastAsia="zh-TW"/>
        </w:rPr>
        <w:t>GAP</w:t>
      </w:r>
      <w:r w:rsidRPr="00D22D07">
        <w:rPr>
          <w:b/>
          <w:bCs/>
        </w:rPr>
        <w:t>s overlapping with any occasion of the CSI-RS.</w:t>
      </w:r>
    </w:p>
    <w:p w14:paraId="7D392005" w14:textId="77777777" w:rsidR="00EE0468" w:rsidRDefault="00EE0468" w:rsidP="00EE0468">
      <w:pPr>
        <w:jc w:val="both"/>
        <w:rPr>
          <w:b/>
          <w:bCs/>
          <w:i/>
          <w:iCs/>
        </w:rPr>
      </w:pPr>
      <w:r>
        <w:rPr>
          <w:b/>
          <w:bCs/>
          <w:i/>
          <w:iCs/>
        </w:rPr>
        <w:t>Proposal 3</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54DBD608" w14:textId="77777777" w:rsidR="00EE0468" w:rsidRPr="00515EAB" w:rsidRDefault="00EE0468" w:rsidP="00EE0468">
      <w:pPr>
        <w:jc w:val="both"/>
        <w:rPr>
          <w:b/>
          <w:bCs/>
          <w:i/>
          <w:iCs/>
        </w:rPr>
      </w:pPr>
      <w:r>
        <w:rPr>
          <w:b/>
          <w:bCs/>
          <w:i/>
          <w:iCs/>
        </w:rPr>
        <w:t>Proposal 4</w:t>
      </w:r>
      <w:r w:rsidRPr="00515EAB">
        <w:rPr>
          <w:b/>
          <w:bCs/>
          <w:i/>
          <w:iCs/>
        </w:rPr>
        <w:t xml:space="preserve">: </w:t>
      </w:r>
      <w:r>
        <w:rPr>
          <w:b/>
          <w:bCs/>
          <w:i/>
          <w:iCs/>
        </w:rPr>
        <w:t>A note is added for timing requirements that when SSB is outside active BWP, availability of SSB is at least relevant to configuration of measurement gap, number of measurement objects and gap sharing factor.</w:t>
      </w:r>
    </w:p>
    <w:p w14:paraId="54E21015" w14:textId="77777777" w:rsidR="00EE0468" w:rsidRPr="00515EAB" w:rsidRDefault="00EE0468" w:rsidP="00EE0468">
      <w:pPr>
        <w:jc w:val="both"/>
        <w:rPr>
          <w:b/>
          <w:bCs/>
          <w:i/>
          <w:iCs/>
        </w:rPr>
      </w:pPr>
      <w:r>
        <w:rPr>
          <w:b/>
          <w:bCs/>
          <w:i/>
          <w:iCs/>
        </w:rPr>
        <w:t>Proposal 5</w:t>
      </w:r>
      <w:r w:rsidRPr="00515EAB">
        <w:rPr>
          <w:b/>
          <w:bCs/>
          <w:i/>
          <w:iCs/>
        </w:rPr>
        <w:t xml:space="preserve">: </w:t>
      </w:r>
      <w:r>
        <w:rPr>
          <w:b/>
          <w:bCs/>
          <w:i/>
          <w:iCs/>
        </w:rPr>
        <w:t xml:space="preserve">It is beneficial to support </w:t>
      </w:r>
      <w:r w:rsidRPr="00FE1525">
        <w:rPr>
          <w:b/>
          <w:bCs/>
          <w:i/>
          <w:iCs/>
        </w:rPr>
        <w:t>handover to a BWP without CD-SSB</w:t>
      </w:r>
      <w:r>
        <w:rPr>
          <w:b/>
          <w:bCs/>
          <w:i/>
          <w:iCs/>
        </w:rPr>
        <w:t xml:space="preserve"> directly for UE supporting option A, B-1-1 and option B-1-2. Whether to support the feature needs RAN plenary guidance.</w:t>
      </w:r>
    </w:p>
    <w:p w14:paraId="59FE0586" w14:textId="77777777" w:rsidR="00A66219" w:rsidRPr="006965DE"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9" w:name="_Hlk4777878"/>
    </w:p>
    <w:bookmarkEnd w:id="9"/>
    <w:p w14:paraId="0989A24C" w14:textId="5D3A01DD" w:rsidR="0012558F" w:rsidRPr="00EF76F9" w:rsidRDefault="005256CC" w:rsidP="005256CC">
      <w:pPr>
        <w:pStyle w:val="Reference"/>
        <w:numPr>
          <w:ilvl w:val="0"/>
          <w:numId w:val="24"/>
        </w:numPr>
        <w:suppressAutoHyphens w:val="0"/>
        <w:spacing w:before="120" w:line="280" w:lineRule="atLeast"/>
        <w:jc w:val="both"/>
        <w:rPr>
          <w:bCs/>
          <w:kern w:val="2"/>
          <w:szCs w:val="18"/>
        </w:rPr>
      </w:pPr>
      <w:r w:rsidRPr="005256CC">
        <w:rPr>
          <w:bCs/>
          <w:kern w:val="2"/>
          <w:szCs w:val="18"/>
        </w:rPr>
        <w:t>R4-230</w:t>
      </w:r>
      <w:r w:rsidR="003D26EE">
        <w:rPr>
          <w:bCs/>
          <w:kern w:val="2"/>
          <w:szCs w:val="18"/>
        </w:rPr>
        <w:t>6397</w:t>
      </w:r>
      <w:r w:rsidRPr="005256CC">
        <w:rPr>
          <w:bCs/>
          <w:kern w:val="2"/>
          <w:szCs w:val="18"/>
        </w:rPr>
        <w:tab/>
      </w:r>
      <w:r w:rsidR="003D26EE"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sectPr w:rsidR="0012558F" w:rsidRPr="00EF76F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CD9D" w14:textId="77777777" w:rsidR="00A60FA0" w:rsidRDefault="00A60FA0">
      <w:pPr>
        <w:spacing w:after="0"/>
      </w:pPr>
      <w:r>
        <w:separator/>
      </w:r>
    </w:p>
  </w:endnote>
  <w:endnote w:type="continuationSeparator" w:id="0">
    <w:p w14:paraId="13D62024" w14:textId="77777777" w:rsidR="00A60FA0" w:rsidRDefault="00A60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D0578" w14:textId="77777777" w:rsidR="00A60FA0" w:rsidRDefault="00A60FA0">
      <w:pPr>
        <w:spacing w:after="0"/>
      </w:pPr>
      <w:r>
        <w:separator/>
      </w:r>
    </w:p>
  </w:footnote>
  <w:footnote w:type="continuationSeparator" w:id="0">
    <w:p w14:paraId="36962EBE" w14:textId="77777777" w:rsidR="00A60FA0" w:rsidRDefault="00A60F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40"/>
  </w:num>
  <w:num w:numId="22" w16cid:durableId="874150343">
    <w:abstractNumId w:val="32"/>
  </w:num>
  <w:num w:numId="23" w16cid:durableId="1374308038">
    <w:abstractNumId w:val="37"/>
  </w:num>
  <w:num w:numId="24" w16cid:durableId="2101834346">
    <w:abstractNumId w:val="44"/>
  </w:num>
  <w:num w:numId="25" w16cid:durableId="1920750834">
    <w:abstractNumId w:val="28"/>
  </w:num>
  <w:num w:numId="26" w16cid:durableId="29647353">
    <w:abstractNumId w:val="22"/>
  </w:num>
  <w:num w:numId="27" w16cid:durableId="1677926485">
    <w:abstractNumId w:val="36"/>
  </w:num>
  <w:num w:numId="28" w16cid:durableId="180048914">
    <w:abstractNumId w:val="25"/>
  </w:num>
  <w:num w:numId="29" w16cid:durableId="1368916021">
    <w:abstractNumId w:val="24"/>
  </w:num>
  <w:num w:numId="30" w16cid:durableId="1502506586">
    <w:abstractNumId w:val="39"/>
  </w:num>
  <w:num w:numId="31" w16cid:durableId="1603369063">
    <w:abstractNumId w:val="23"/>
  </w:num>
  <w:num w:numId="32" w16cid:durableId="781069454">
    <w:abstractNumId w:val="26"/>
  </w:num>
  <w:num w:numId="33" w16cid:durableId="1486580316">
    <w:abstractNumId w:val="30"/>
  </w:num>
  <w:num w:numId="34" w16cid:durableId="1103770243">
    <w:abstractNumId w:val="38"/>
  </w:num>
  <w:num w:numId="35" w16cid:durableId="1157917073">
    <w:abstractNumId w:val="29"/>
  </w:num>
  <w:num w:numId="36" w16cid:durableId="556476037">
    <w:abstractNumId w:val="42"/>
  </w:num>
  <w:num w:numId="37" w16cid:durableId="1853491504">
    <w:abstractNumId w:val="21"/>
  </w:num>
  <w:num w:numId="38" w16cid:durableId="741680425">
    <w:abstractNumId w:val="33"/>
  </w:num>
  <w:num w:numId="39" w16cid:durableId="99107382">
    <w:abstractNumId w:val="41"/>
  </w:num>
  <w:num w:numId="40" w16cid:durableId="1822965173">
    <w:abstractNumId w:val="34"/>
  </w:num>
  <w:num w:numId="41" w16cid:durableId="630015623">
    <w:abstractNumId w:val="43"/>
  </w:num>
  <w:num w:numId="42" w16cid:durableId="460806315">
    <w:abstractNumId w:val="35"/>
  </w:num>
  <w:num w:numId="43" w16cid:durableId="1810827505">
    <w:abstractNumId w:val="31"/>
  </w:num>
  <w:num w:numId="44" w16cid:durableId="1734890136">
    <w:abstractNumId w:val="0"/>
  </w:num>
  <w:num w:numId="45" w16cid:durableId="66251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5DB"/>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64D"/>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E6889"/>
    <w:rsid w:val="000F10F6"/>
    <w:rsid w:val="000F110B"/>
    <w:rsid w:val="000F1737"/>
    <w:rsid w:val="000F1CD0"/>
    <w:rsid w:val="000F3C17"/>
    <w:rsid w:val="000F6118"/>
    <w:rsid w:val="000F743C"/>
    <w:rsid w:val="000F766B"/>
    <w:rsid w:val="000F7CAE"/>
    <w:rsid w:val="00100FB2"/>
    <w:rsid w:val="00101741"/>
    <w:rsid w:val="001020F4"/>
    <w:rsid w:val="0010288C"/>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ED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886"/>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D2C"/>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5AE0"/>
    <w:rsid w:val="00245CC7"/>
    <w:rsid w:val="00245F2C"/>
    <w:rsid w:val="0024751C"/>
    <w:rsid w:val="002509A5"/>
    <w:rsid w:val="00250FD7"/>
    <w:rsid w:val="002518E2"/>
    <w:rsid w:val="0025242C"/>
    <w:rsid w:val="0025245F"/>
    <w:rsid w:val="00254F41"/>
    <w:rsid w:val="00256DB7"/>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732"/>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0B07"/>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5DB7"/>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4F0A"/>
    <w:rsid w:val="003A4F79"/>
    <w:rsid w:val="003A4F90"/>
    <w:rsid w:val="003A509A"/>
    <w:rsid w:val="003A68FB"/>
    <w:rsid w:val="003A703F"/>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6EE"/>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959"/>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4F8"/>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334"/>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9A6"/>
    <w:rsid w:val="005B1B64"/>
    <w:rsid w:val="005B1DBB"/>
    <w:rsid w:val="005B2BD2"/>
    <w:rsid w:val="005B3B02"/>
    <w:rsid w:val="005B3FB4"/>
    <w:rsid w:val="005B4266"/>
    <w:rsid w:val="005B4527"/>
    <w:rsid w:val="005B4FAC"/>
    <w:rsid w:val="005B7972"/>
    <w:rsid w:val="005B7E10"/>
    <w:rsid w:val="005C00E3"/>
    <w:rsid w:val="005C01C7"/>
    <w:rsid w:val="005C0526"/>
    <w:rsid w:val="005C09C3"/>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48E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1C9"/>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4EAD"/>
    <w:rsid w:val="00825AC0"/>
    <w:rsid w:val="008260BB"/>
    <w:rsid w:val="008263C0"/>
    <w:rsid w:val="00826791"/>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975"/>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691C"/>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526"/>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1750B"/>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9BE"/>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0FA0"/>
    <w:rsid w:val="00A62674"/>
    <w:rsid w:val="00A62B67"/>
    <w:rsid w:val="00A63412"/>
    <w:rsid w:val="00A63973"/>
    <w:rsid w:val="00A64C30"/>
    <w:rsid w:val="00A65A56"/>
    <w:rsid w:val="00A66219"/>
    <w:rsid w:val="00A667CF"/>
    <w:rsid w:val="00A67000"/>
    <w:rsid w:val="00A67761"/>
    <w:rsid w:val="00A702F5"/>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4476"/>
    <w:rsid w:val="00BA68F0"/>
    <w:rsid w:val="00BA6AEF"/>
    <w:rsid w:val="00BA6FCC"/>
    <w:rsid w:val="00BA7FAF"/>
    <w:rsid w:val="00BB0E40"/>
    <w:rsid w:val="00BB152C"/>
    <w:rsid w:val="00BB288F"/>
    <w:rsid w:val="00BB2BA4"/>
    <w:rsid w:val="00BB2CD5"/>
    <w:rsid w:val="00BB3327"/>
    <w:rsid w:val="00BB471D"/>
    <w:rsid w:val="00BB6085"/>
    <w:rsid w:val="00BB641A"/>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52A"/>
    <w:rsid w:val="00C617C2"/>
    <w:rsid w:val="00C62272"/>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283"/>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0241"/>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D07"/>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468"/>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82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633"/>
    <w:rsid w:val="00FD1AA4"/>
    <w:rsid w:val="00FD3FC3"/>
    <w:rsid w:val="00FD43EE"/>
    <w:rsid w:val="00FD4CA5"/>
    <w:rsid w:val="00FD50AD"/>
    <w:rsid w:val="00FD5ACE"/>
    <w:rsid w:val="00FD5B65"/>
    <w:rsid w:val="00FD72C0"/>
    <w:rsid w:val="00FE1525"/>
    <w:rsid w:val="00FE16B8"/>
    <w:rsid w:val="00FE17DB"/>
    <w:rsid w:val="00FE1D53"/>
    <w:rsid w:val="00FE25A3"/>
    <w:rsid w:val="00FE4565"/>
    <w:rsid w:val="00FE489C"/>
    <w:rsid w:val="00FE4DEE"/>
    <w:rsid w:val="00FE4E34"/>
    <w:rsid w:val="00FE60FB"/>
    <w:rsid w:val="00FE648A"/>
    <w:rsid w:val="00FE6B3C"/>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E046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TotalTime>
  <Pages>5</Pages>
  <Words>1976</Words>
  <Characters>11264</Characters>
  <Application>Microsoft Office Word</Application>
  <DocSecurity>0</DocSecurity>
  <Lines>93</Lines>
  <Paragraphs>26</Paragraphs>
  <ScaleCrop>false</ScaleCrop>
  <Company>Tom</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77</cp:revision>
  <cp:lastPrinted>1995-11-21T09:41:00Z</cp:lastPrinted>
  <dcterms:created xsi:type="dcterms:W3CDTF">2022-11-07T09:43:00Z</dcterms:created>
  <dcterms:modified xsi:type="dcterms:W3CDTF">2023-05-15T14:25:00Z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